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Transmittal Letter Explaining Estate Plan </w:t>
      </w:r>
    </w:p>
    <w:p>
      <w:pPr>
        <w:keepNext w:val="0"/>
        <w:spacing w:after="0" w:line="240" w:lineRule="exact"/>
        <w:ind w:right="0"/>
        <w:jc w:val="both"/>
      </w:pPr>
    </w:p>
    <w:p>
      <w:pPr>
        <w:keepNext w:val="0"/>
        <w:spacing w:before="200" w:after="0" w:line="260" w:lineRule="exact"/>
        <w:ind w:left="360" w:right="0" w:firstLine="0"/>
        <w:jc w:val="left"/>
      </w:pPr>
      <w:r>
        <w:rPr>
          <w:rFonts w:ascii="Times New Roman" w:hAnsi="Times New Roman" w:eastAsia="Times New Roman" w:cs="Times New Roman"/>
          <w:b w:val="0"/>
          <w:sz w:val="24"/>
        </w:rPr>
        <w:t>[client name(s)]</w:t>
      </w:r>
    </w:p>
    <w:p>
      <w:pPr>
        <w:keepNext w:val="0"/>
        <w:spacing w:before="200" w:after="0" w:line="260" w:lineRule="exact"/>
        <w:ind w:left="360" w:right="0" w:firstLine="0"/>
        <w:jc w:val="left"/>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w:t>
      </w:r>
    </w:p>
    <w:p>
      <w:pPr>
        <w:keepNext w:val="0"/>
        <w:spacing w:before="200" w:after="0" w:line="260" w:lineRule="exact"/>
        <w:ind w:left="360" w:right="0" w:firstLine="0"/>
        <w:jc w:val="left"/>
      </w:pPr>
      <w:r>
        <w:rPr>
          <w:rFonts w:ascii="Times New Roman" w:hAnsi="Times New Roman" w:eastAsia="Times New Roman" w:cs="Times New Roman"/>
          <w:b w:val="0"/>
          <w:sz w:val="24"/>
        </w:rPr>
        <w:t>Dear [client name(s)]:</w:t>
      </w:r>
    </w:p>
    <w:p>
      <w:pPr>
        <w:keepNext w:val="0"/>
        <w:spacing w:before="120" w:after="0" w:line="260" w:lineRule="exact"/>
        <w:ind w:left="720" w:right="0" w:firstLine="240"/>
        <w:jc w:val="left"/>
      </w:pPr>
      <w:r>
        <w:rPr>
          <w:rFonts w:ascii="Times New Roman" w:hAnsi="Times New Roman" w:eastAsia="Times New Roman" w:cs="Times New Roman"/>
          <w:b w:val="0"/>
          <w:sz w:val="24"/>
        </w:rPr>
        <w:t>I enclose drafts of estate planning documents for your review:</w:t>
      </w:r>
    </w:p>
    <w:p>
      <w:pPr>
        <w:keepNext w:val="0"/>
        <w:spacing w:before="200" w:after="0" w:line="260" w:lineRule="exact"/>
        <w:ind w:left="720" w:right="0" w:firstLine="0"/>
        <w:jc w:val="both"/>
      </w:pPr>
      <w:r>
        <w:rPr>
          <w:rFonts w:ascii="Times New Roman" w:hAnsi="Times New Roman" w:eastAsia="Times New Roman" w:cs="Times New Roman"/>
          <w:b w:val="0"/>
          <w:sz w:val="24"/>
        </w:rPr>
        <w:t>[list wills, trusts, powers of attorney, and other documents]</w:t>
      </w:r>
    </w:p>
    <w:p>
      <w:pPr>
        <w:keepNext w:val="0"/>
        <w:spacing w:before="120" w:after="0" w:line="260" w:lineRule="exact"/>
        <w:ind w:left="720" w:right="0" w:firstLine="240"/>
        <w:jc w:val="left"/>
      </w:pPr>
      <w:r>
        <w:rPr>
          <w:rFonts w:ascii="Times New Roman" w:hAnsi="Times New Roman" w:eastAsia="Times New Roman" w:cs="Times New Roman"/>
          <w:b w:val="0"/>
          <w:sz w:val="24"/>
        </w:rPr>
        <w:t>The documents make for difficult reading, so I offer the following summary.</w:t>
      </w:r>
    </w:p>
    <w:p>
      <w:pPr>
        <w:keepNext w:val="0"/>
        <w:spacing w:before="120" w:after="0" w:line="260" w:lineRule="exact"/>
        <w:ind w:left="1080" w:right="0" w:firstLine="0"/>
        <w:jc w:val="left"/>
      </w:pPr>
      <w:r>
        <w:rPr>
          <w:rFonts w:ascii="Times New Roman" w:hAnsi="Times New Roman" w:eastAsia="Times New Roman" w:cs="Times New Roman"/>
          <w:b w:val="0"/>
          <w:sz w:val="24"/>
        </w:rPr>
        <w:t>Your Wills</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Your Wills are “mirror images” of one another. Each of you name the other of you to act as “Personal Representative,” the person who administers your estate. Each will names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Personal Representative should your spouse predecease you.</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your children should be minors at the time you both pass away, you each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to care for any minor child.</w:t>
      </w:r>
    </w:p>
    <w:p>
      <w:pPr>
        <w:keepNext w:val="0"/>
        <w:spacing w:before="120" w:after="0" w:line="260" w:lineRule="exact"/>
        <w:ind w:left="1440" w:right="0" w:firstLine="240"/>
        <w:jc w:val="left"/>
      </w:pPr>
      <w:r>
        <w:rPr>
          <w:rFonts w:ascii="Times New Roman" w:hAnsi="Times New Roman" w:eastAsia="Times New Roman" w:cs="Times New Roman"/>
          <w:b w:val="0"/>
          <w:sz w:val="24"/>
        </w:rPr>
        <w:t>You each leave all of your household effects to the survivor of you. The balance of each of your estates “pours over” to be held under your respective Trust Agreements, described below.</w:t>
      </w:r>
    </w:p>
    <w:p>
      <w:pPr>
        <w:keepNext w:val="0"/>
        <w:spacing w:before="120" w:after="0" w:line="260" w:lineRule="exact"/>
        <w:ind w:left="1080" w:right="0" w:firstLine="0"/>
        <w:jc w:val="left"/>
      </w:pPr>
      <w:r>
        <w:rPr>
          <w:rFonts w:ascii="Times New Roman" w:hAnsi="Times New Roman" w:eastAsia="Times New Roman" w:cs="Times New Roman"/>
          <w:b w:val="0"/>
          <w:sz w:val="24"/>
        </w:rPr>
        <w:t>Your Trust Agreements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You each may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Agreement to minimize federal estate taxes and to provide effective administration of property for the benefit of the survivor and your children.</w:t>
      </w:r>
    </w:p>
    <w:p>
      <w:pPr>
        <w:keepNext w:val="0"/>
        <w:spacing w:before="120" w:after="0" w:line="260" w:lineRule="exact"/>
        <w:ind w:left="144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simply another way of holding title to property. For example, you each have property in your sole name, you hold some property jointly, and you can place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obliged to administer the property under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Agreement. By your respective Trust Agreements, you each are the “Settlor” (the person who establishes the Trust) and the initial “Trustee” (the person who administers the Trust). It is not necessary to place any property in Trust name now, although, to give full effect to your tax planning, you should name the Trustee as beneficiary of insurance and other employee benefits. Thus, the Trust may be empty until it is funded by insurance or other property “pouring over” from your respective estates at your deaths. To the extent any property is placed in your respective trusts now, you, as Settlor and Trustee, retain full control of it. Furthermore, you each can amend or even revoke your respective Trust Agreements at any time during life.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In the event of disability, as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and practicing physician, the able spouse may step into the other’s shoes to administer any trust assets during the period of such disability. Upon death, the survivor of you and [successor co-trustee name] become Successor Trustees under each Trust. The Trustees are directed to divide the Trust into two shares. This is done for tax reasons.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Trust” which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amount which can be sheltered from federal estate tax in both of your estates. Any amount over and above the specified amount should pass to the surviving spouse outright as his or her marital share. The survivor may do whatever he or she wishes with the marital share.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residuary share is held for the benefit of the survivor and your children. Income may be paid to the survivor and/or the children as the Trustees decide. Principal also may be paid over to the survivor and the children as needed. At the survivor’s death, he or she may by Will direct that the remaining trust be distributed to your descendants in such shares as the survivor then deems it appropriate. If the survivor fails to exercise this power by Will, the Trust continues to be held for the benefit of your children. When your youngest child reaches age [specify age, e.g., 23] years, the Trust is divided in shares, one for each child. All income and principal are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and principal should be distributed in thirds as your children each attain the ages of [specify ages, e.g., 30, 35, and 40] years. The share of any child who does not survive until the time of final distribution may be distributed to the child’s then surviving issue.</w:t>
      </w:r>
    </w:p>
    <w:p>
      <w:pPr>
        <w:keepNext w:val="0"/>
        <w:spacing w:before="120" w:after="0" w:line="260" w:lineRule="exact"/>
        <w:ind w:left="1440" w:right="0" w:firstLine="240"/>
        <w:jc w:val="left"/>
      </w:pPr>
      <w:r>
        <w:rPr>
          <w:rFonts w:ascii="Times New Roman" w:hAnsi="Times New Roman" w:eastAsia="Times New Roman" w:cs="Times New Roman"/>
          <w:b w:val="0"/>
          <w:sz w:val="24"/>
        </w:rPr>
        <w:t>If none of your children should survive you and should not leave issue, your trusts provide for division into equal shares, one for John’s siblings and one for Mary’s siblings.</w:t>
      </w:r>
    </w:p>
    <w:p>
      <w:pPr>
        <w:keepNext w:val="0"/>
        <w:spacing w:before="120" w:after="0" w:line="260" w:lineRule="exact"/>
        <w:ind w:left="1440" w:right="0" w:firstLine="240"/>
        <w:jc w:val="left"/>
      </w:pPr>
      <w:r>
        <w:rPr>
          <w:rFonts w:ascii="Times New Roman" w:hAnsi="Times New Roman" w:eastAsia="Times New Roman" w:cs="Times New Roman"/>
          <w:b w:val="0"/>
          <w:sz w:val="24"/>
        </w:rPr>
        <w:t>The balance of each Trust Agreement contains standard administrative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Your Tax Planning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Current federal estate tax law generally provides that there is no federal estate tax for any property that passes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spouse. For example, your house, held jointly, may pass to the survivor without federal or state death tax. At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spouse, however, all remaining property may be taxed.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further credit against federal estate tax which permits anyone to shelter approximately $11.58 million from federal estate tax in 2020. Thus, under current federal estate tax law, it is possible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couple to leave $23.16 million without federal estate tax since each spouse may leave $11.58 million without tax. Even if the first spouse to die has more than $11.58 million, it is possible to avoid federal tax on the death of the first to die since any property in excess of $11.58 million left to the surviving spouse escapes tax.</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In addition to your jointly held property such as [specify, e.g., your family home], you each have separate assets including significant life insurance through your respective employers of more than $11.58 million each. To take full advantage of the $11.58 million “credit shelter” amount in each of your estates, you each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Your $11.58 million credit shelter amount should be allocated to your respective Trust, with the income and principal available to the survivor during life. The survivor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to “appoint” or to direct by Will which of your children should receive the balance, and in which shares, at the survivor’s death.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efficient way to accomplish this tax planning. It also is essential to make the Trustees of the Trust (and not the survivor alone) beneficiary of at least $11.58 million of assets.</w:t>
      </w:r>
    </w:p>
    <w:p>
      <w:pPr>
        <w:keepNext w:val="0"/>
        <w:spacing w:before="120" w:after="0" w:line="260" w:lineRule="exact"/>
        <w:ind w:left="1080" w:right="0" w:firstLine="0"/>
        <w:jc w:val="left"/>
      </w:pPr>
      <w:r>
        <w:rPr>
          <w:rFonts w:ascii="Times New Roman" w:hAnsi="Times New Roman" w:eastAsia="Times New Roman" w:cs="Times New Roman"/>
          <w:b w:val="0"/>
          <w:sz w:val="24"/>
        </w:rPr>
        <w:t>Your Durable Powers of Attorney</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Your Durable Powers of Attorney, unlike your Wills, are effective only during life and only in the event of disability. At death, the authority under the Durable Powers of Attorney terminates. By your Durable Powers of Attorney, you each name the other to act for you in the event of disability. You each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attorney-in-fact to act for you in the event your spouse is unable to.</w:t>
      </w:r>
    </w:p>
    <w:p>
      <w:pPr>
        <w:keepNext w:val="0"/>
        <w:spacing w:before="120" w:after="0" w:line="260" w:lineRule="exact"/>
        <w:ind w:left="1080" w:right="0" w:firstLine="0"/>
        <w:jc w:val="left"/>
      </w:pPr>
      <w:r>
        <w:rPr>
          <w:rFonts w:ascii="Times New Roman" w:hAnsi="Times New Roman" w:eastAsia="Times New Roman" w:cs="Times New Roman"/>
          <w:b w:val="0"/>
          <w:sz w:val="24"/>
        </w:rPr>
        <w:t>Your Living Wills</w:t>
      </w:r>
    </w:p>
    <w:p>
      <w:pPr>
        <w:keepNext w:val="0"/>
        <w:spacing w:before="120" w:after="0" w:line="260" w:lineRule="exact"/>
        <w:ind w:left="1440" w:right="0" w:firstLine="240"/>
        <w:jc w:val="left"/>
      </w:pPr>
      <w:r>
        <w:rPr>
          <w:rFonts w:ascii="Times New Roman" w:hAnsi="Times New Roman" w:eastAsia="Times New Roman" w:cs="Times New Roman"/>
          <w:b w:val="0"/>
          <w:sz w:val="24"/>
        </w:rPr>
        <w:t>By your Living Wills, you express your intention not to be kept alive by “heroic measures” in the event of mortal illness. You should know that, at least at this time, these documents have no binding, legal effect in Michigan.</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realize that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large amount of information to digest. Please call with your questions or comments. If the documents appear in order, we will promptly put them in final form for execution.</w:t>
      </w: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 typed name]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