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TRUCKING INCIDENT REPORT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Use this form to report accidents, injuries, medical situations, criminal activities, traffic incidents, or student behavior incidents. If possible, a report should be completed within 24 hours of the event.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Report: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[E-MAIL ADDRESS]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of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Location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[LOCATION]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Describe the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 THE INCIDENT]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anyone injured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describe the injuries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[DESCRIPTION OF INJURIES]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Were there witnesses to the incident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enter the witnesses’ names and contact info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[NAMES OF WITNESSES]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Police Notified?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>If yes, was a report filed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 xml:space="preserve"> Refused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where 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On site </w:t>
      </w:r>
      <w:r>
        <w:rPr>
          <w:rFonts w:ascii="Times New Roman" w:hAnsi="Times New Roman" w:eastAsia="Times New Roman" w:cs="Times New Roman"/>
          <w:sz w:val="24"/>
        </w:rPr>
        <w:t xml:space="preserve"> Hospital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Report received by: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Follow-up action taken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Action Taken: </w:t>
      </w:r>
      <w:r>
        <w:rPr>
          <w:rFonts w:ascii="Times New Roman" w:hAnsi="Times New Roman" w:eastAsia="Times New Roman" w:cs="Times New Roman"/>
          <w:sz w:val="24"/>
        </w:rPr>
        <w:t>DESCRIBE]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