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Trust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trust] TRUST AGREEMENT</w:t>
      </w:r>
    </w:p>
    <w:p>
      <w:pPr>
        <w:keepNext w:val="0"/>
        <w:spacing w:before="120" w:after="0" w:line="260" w:lineRule="exact"/>
        <w:ind w:left="720" w:right="0" w:firstLine="240"/>
        <w:jc w:val="left"/>
      </w:pPr>
      <w:r>
        <w:rPr>
          <w:rFonts w:ascii="Times New Roman" w:hAnsi="Times New Roman" w:eastAsia="Times New Roman" w:cs="Times New Roman"/>
          <w:b/>
          <w:sz w:val="24"/>
        </w:rPr>
        <w:t>THIS AGREEMENT</w:t>
      </w:r>
      <w:r>
        <w:rPr>
          <w:rFonts w:ascii="Times New Roman" w:hAnsi="Times New Roman" w:eastAsia="Times New Roman" w:cs="Times New Roman"/>
          <w:b w:val="0"/>
          <w:sz w:val="24"/>
        </w:rPr>
        <w:t xml:space="preserve"> is made on [date], by and between [first settlor name] and [second settlor name] as “Settlors” and initial “Trustees.” By Article </w:t>
      </w:r>
      <w:r>
        <w:rPr>
          <w:rFonts w:ascii="Times New Roman" w:hAnsi="Times New Roman" w:eastAsia="Times New Roman" w:cs="Times New Roman"/>
          <w:b w:val="0"/>
          <w:sz w:val="24"/>
        </w:rPr>
        <w:t>EIGHTH</w:t>
      </w:r>
      <w:r>
        <w:rPr>
          <w:rFonts w:ascii="Times New Roman" w:hAnsi="Times New Roman" w:eastAsia="Times New Roman" w:cs="Times New Roman"/>
          <w:b w:val="0"/>
          <w:sz w:val="24"/>
        </w:rPr>
        <w:t>, the Settlors have designated [successor trustee name] as Successor Trustee.</w:t>
      </w:r>
    </w:p>
    <w:p>
      <w:pPr>
        <w:keepNext w:val="0"/>
        <w:spacing w:before="120" w:after="0" w:line="260" w:lineRule="exact"/>
        <w:ind w:left="720" w:right="0" w:firstLine="0"/>
        <w:jc w:val="left"/>
      </w:pPr>
      <w:r>
        <w:rPr>
          <w:rFonts w:ascii="Times New Roman" w:hAnsi="Times New Roman" w:eastAsia="Times New Roman" w:cs="Times New Roman"/>
          <w:b/>
          <w:sz w:val="24"/>
        </w:rPr>
        <w:t>FIRST: Purposes of the Trust; Revocability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Agreement is intended to provide for the Settlors’ beneficiaries after the deaths of both Settlors and is not intended to hold assets during the Settlors’ lives.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Settlors have designated the Trust as the primary or contingent beneficiary of certain insurance policies on the lives of the Settlors described in Schedule 1 attached hereto. Additional assets, if acceptable to the Trustees (including, but not limited to, deferred compensation and interests in pension and profit sharing plans which may be made payable to the Successor Trustee as primary or contingent beneficiary), may be transferred by the Settlors or other persons, by Will or otherwise, to the Trust, to be held, administered, and distributed pursuant to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Settlors acting together, or the survivor of them, at any time may amend this Agreement in any way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written instrument. The Settlors acting together, or the survivor of them, also may revoke this Agreement, in whole or in part,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written instrument.</w:t>
      </w:r>
    </w:p>
    <w:p>
      <w:pPr>
        <w:keepNext w:val="0"/>
        <w:spacing w:before="120" w:after="0" w:line="260" w:lineRule="exact"/>
        <w:ind w:left="720" w:right="0" w:firstLine="0"/>
        <w:jc w:val="left"/>
      </w:pPr>
      <w:r>
        <w:rPr>
          <w:rFonts w:ascii="Times New Roman" w:hAnsi="Times New Roman" w:eastAsia="Times New Roman" w:cs="Times New Roman"/>
          <w:b/>
          <w:sz w:val="24"/>
        </w:rPr>
        <w:t>SECOND: Provisions Applicable upon Death of the Settlors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the death of the last to die of the Settlors, the Successor Trustee shall be authorized to pay debts, taxes, and expenses as provided in Article </w:t>
      </w:r>
      <w:r>
        <w:rPr>
          <w:rFonts w:ascii="Times New Roman" w:hAnsi="Times New Roman" w:eastAsia="Times New Roman" w:cs="Times New Roman"/>
          <w:b w:val="0"/>
          <w:sz w:val="24"/>
        </w:rPr>
        <w:t>THIRD</w:t>
      </w:r>
      <w:r>
        <w:rPr>
          <w:rFonts w:ascii="Times New Roman" w:hAnsi="Times New Roman" w:eastAsia="Times New Roman" w:cs="Times New Roman"/>
          <w:b w:val="0"/>
          <w:sz w:val="24"/>
        </w:rPr>
        <w:t>, following.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Successor Trustee shall hold, administer, or distribute the remaining assets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Successor Trustee shall pay to or for the benefit of the then living children of the Settlors and the then living issue of any deceased child so much of the net income (and of the principal if necessary) of the Trust as in the sole and absolute discretion of the Successor Trustee shall be necessary for their health, education, and support in reasonable comfort. All distributions shall be within the sole and absolute discretion of the Successor Trustee, without the necessity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or pro rata distribution and without the necessity of payments being made to more than one person or to any person.</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At such time as the Settlors’ children have all attained the age of [specify age, e.g., 23] years or sooner died, the Trust shall terminate and shall be divided into equal shares so that one such equal share shall be distributed to each then living child and one such equal share shall be distributed, by right of representation, to the then living issue of any deceased child.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Successor Trustee shall pay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shall have been established so much of the net income (and of the principal if necessary) of such child’s trust as in the sole and absolute discretion of the Successor Trustee shall be necessary for the health, education, and support in reasonable comfort of such child or of such child’s descendants. In making distributions pursuant to this paragraph, the Settlors request the Successor Trustee to consider the income and assets of any beneficiary as actually are known to the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Upon attaining the age of [specify age, e.g., 25] years, each child shall have the right to withdraw at any time and from time to time thereafter amounts equal, in the aggregate, to ONE-HALF of the principal of such child’s trust as valued on such child’s [specify age, e.g., 25th] birthday (or, if later, on the date as of which such trust is set aside for such child). Upon attaining the age of [specify age, e.g., 30] years, each child shall have the right to withdraw at any time and from time to time thereafter from the principal of the trust set aside for such child (or, if later, on the date as of which such trust is set aside for such child) any part or all of the balance.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shall have been established, any remaining balance of such child’s trust shall be distributed to the child’s then living issue by right of representation, if any, and if none, to Settlors’ then living descendants by right of representation. The share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Settlors who is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shall be added to and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beneficiary’s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Notwithstanding any of the foregoing provisions, if any portion of the principal of the Trust shall become payable upon termination to any beneficiary who shall not have attained age [specify age, e.g., 21] years, such portion shall vest in the beneficiary, but the Successor Trustee is authorized to retain such portion in trust for the benefit of the beneficiary, with all of the investment and administrative powers conferred upon the Trustees. The Successor Trustee shall pay to or for the benefit of the beneficiary so much of the net income and principal of the beneficiary’s trust as the Successor Trustee, in the sole and absolute discretion of the Successor Trustee, shall be necessary for the beneficiary’s health, education, and support in reasonable comfort. The Successor Trustee shall accumulate the remainder of such income, if any, and add it to the principal of the beneficiary’s trust until the beneficiary shall attain age [specify age, e.g., 21] years, whereupon the Successor Trustee shall distribute the entire remaining principal of the beneficiary’s trust to the beneficiary. If the beneficiary dies prior to attaining age [specify age, e.g., 21] years, his or her remaining trust shall be paid to his or her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at the time provided for the distribution of the principal of any trust created by or administered under this Agreement there shall be no designated beneficiary then living, such principal and all accumulations shall be divided in equal shares, one such equal share to be distributed to those persons and in such shares as if [first settlor name] had died at that time intestate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Michigan, and the other such equal share to be distributed as if [second settlor name] had died at that time intestate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Michigan.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However, if any parent of either Settlor shall be living at that time, such Settlor’s heirs-at-law shall, for purposes of this Agreement, be determined as if such parent were then deceased.]</w:t>
      </w:r>
    </w:p>
    <w:p>
      <w:pPr>
        <w:keepNext w:val="0"/>
        <w:spacing w:before="120" w:after="0" w:line="260" w:lineRule="exact"/>
        <w:ind w:left="720" w:right="0" w:firstLine="0"/>
        <w:jc w:val="left"/>
      </w:pPr>
      <w:r>
        <w:rPr>
          <w:rFonts w:ascii="Times New Roman" w:hAnsi="Times New Roman" w:eastAsia="Times New Roman" w:cs="Times New Roman"/>
          <w:b/>
          <w:sz w:val="24"/>
        </w:rPr>
        <w:t>THIRD: Payment of Debts,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the Personal Representative of the estate of either Settlor, the Successor Trustee may pay from the Trust the amount or amounts so requested as the Successor Trustee deems in the best interests of the beneficiaries of the Trust and of the Settlor’s estate: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For the expenses of the Settlor’s funeral and last illness, any legally enforceable debts of the Settlor, and the expenses of administration of the Settlor’s estate;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protect any specific devise or the transfer of any tangible or intangible asset under the Settlor’s Will;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For any estate, inheritance, or other similar taxes owing by reason of the death of the Settlor (including any interest and penalties thereon not caused by negligent delay) but specifically excluding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federal generation-skipping transfer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distribution”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(b) any additional estate tax imposed by Section 2032A of the Internal Revenue Code, or (c) any tax resulting from the inclusion of any property in the Settlor’s estate under Section 2044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Successor Trustee is specifically authorized to purchase for the Trust any securities or other property belonging to the estate of either Settlor, and to loan to the Personal Representative of either Settlor’s estate (whether or not the Successor Trustee is at the same time Personal Representative of either Settlor’s estate), out of the principal of the Trust, such amount as the Successor Trustee may deem necessary or advisable to protect and conserve the assets of either Settlor’s estate. Such loans may be secured or unsecured. The Trustees shall not be liable for any loss suffered by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Trustees’ exercise of said powers.</w:t>
      </w:r>
    </w:p>
    <w:p>
      <w:pPr>
        <w:keepNext w:val="0"/>
        <w:spacing w:before="120" w:after="0" w:line="260" w:lineRule="exact"/>
        <w:ind w:left="720" w:right="0" w:firstLine="0"/>
        <w:jc w:val="left"/>
      </w:pPr>
      <w:r>
        <w:rPr>
          <w:rFonts w:ascii="Times New Roman" w:hAnsi="Times New Roman" w:eastAsia="Times New Roman" w:cs="Times New Roman"/>
          <w:b/>
          <w:sz w:val="24"/>
        </w:rPr>
        <w:t>FOURTH: Powers of Trustees and Trust Administration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Trustees, and any Successor Trustee, shall have the following powers, in addition to, and not in limitation of, the powers granted or conferred by law, all of which shall be exercised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hold any or all of the trust property in the form in which received or acquired by them without liability for any loss that may be incurred thereby, and without regard to the proportion that any one asset or class of assets may bear to the whole;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sell, convey, mortgage, pledge, exchange, or lease any securities, real estate, minerals, and other trust property upon such terms, at such times and in such manner as they shall determine;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hold, invest, and reinvest the trust property, without limitation by any present or future investment law affecting trustees, in investments of any kind, real or personal, including, without limitation, stocks, bonds, notes, mortgages, lands, minerals, royalties, leaseholds, and participations in partnerships, joint ventures, and other business enterprises;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construct, add to, repair, or demolish (in whole or in part) any improvement upon any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continue or to participate in the operation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other enterprise and to effect incorporation, dissolution or other change in the form of the organization of the business or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make or hold investments of any part of the trust property in any collective investment fund maintained by any corporate Trustee, and in any other type of common or undivided interests with other persons, corporations, or trusts;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demand, receive, receipt for, sue for, and collect any and all rights, property, or claims to which any trust may be entitled, and to compromise, settle, arbitrate, or abandon any claim or demand in favor of or against any trust;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borrow on behalf of any trust such amounts as the Trustees determine to be in the best interests of the trust, to purchase property on the credit of any trust, to execute and deliver evidence of indebtedness of any trust, to mortgage or pledge all or any part of the trust property to secure payment of such indebtedness, and to repay such indebtedness out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employ agents, legal counsel, brokers, investment advisers, accountants and other assistants and to pay their fees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vote in person or by proxy any shares of stock or other securities which may form part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allocate and apportion receipts and expenses as between income and principal in such manner as the Trustees deem just and equitable and in accordance with sound trust accounting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hold or take title to land, securities or other trust property in the name of the Trustees, by their nominee or in other form without words indicating the trust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make any division or distribution required under the terms of this Agreement in kind, or in money, or partly in kind and partly in money, and to that end, to allocate to any trust or to any beneficiary such stocks, securities, or other property, real or personal, as to the Trustees seem proper in their absolute discretion, and their judgment as to the fair market value of such stock, securities, or other property so allocated shall be conclusive on all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divide any trust hereunder into two or more separate trusts and to allocate assets between them in order to simplify administration for generation-skipping transfer tax purposes, to segregate assets for management purposes, or to meet other trust objectives;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access the content and catalogue of any and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electronic communications and digital assets; to obtain, use or change 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usernames and/or passwords to any and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electronic communications, accounts, or digital assets; to manage, add, delete, modify, curate, archive, maintain, and increase access or limit access to any and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electronic communications, accounts, and digital assets; to transfer ownership rights and to maintain, modify, delete, or cancel any and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electronic communications, accounts, and digital assets. Such powers shall apply to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social media accounts, including but not limited to Facebook, Twitter, LinkedIn, corporate affinity and points programs, banking and financial institution on-line access points, any and all data and photo archiving sites, blogs and websites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whether such Settlor is maintaining such electronic communications, accounts, or digital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Settlor’s individual name,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pseudonym or anonymously;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To exercise any power to decant the trust property in any trust created under this Agreement as permitted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Generally, and without limitation, to manage, control, operate, convert, reconvert, invest, reinvest, sell, exchange, lease, mortgage, pledge, pool, unitize, or otherwise encumber, deal with, or dispose of the property of any trust, for and on behalf of such trust and its beneficiaries, as any individual might do with his or her own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Trustees shall administer any trust without court supervision, except to the extent the Trustees determine it is in the best interests of the trust or its beneficiaries to invoke the jurisdiction of any court. The Trustees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at least annually. The Trustees may, at any other time, including at the time of the death, resignation, or removal of any Trustee,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intermediate account of the administration. The Trustees shall render the account to the beneficiaries then entitled to trust income or to their representatives. The written approval of the account by such beneficiaries or their representatives shall bind all persons then having or thereafter acquiring or claiming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any trust,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the Trustees as to all matters set forth in the account as though the account had been settled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proceeding in which all persons having, acquiring, or claiming any interest were duly made parties and were duly represented.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Trustee shall at all times serve without bond.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Notwithstanding the foregoing, as to any property held or acquired by the Trustees as principal which is incapable of exact division, it shall not be necessary for the Trustees to divide the same physically into parts to which each trust shall be entitled, but undivided parts may be deemed and shall be duly evidenced by appropriate book entries to have been allocated to each of the trusts.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reasonable expenses and compensation of the Trustees shall be charged to the trusts.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Trustees have full authority to interpret this Agreement. Except for willful misconduct or fraud, no individual Trustee shall be liable for any mistake or error in judgment (1) in interpreting this Agreement; (2) in exercising the Trustee’s authority and discretion; or (3) in administering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third person paying or delivering property to the Trustees shall be required or permitted to supervise its further disposition by the Trustees or to question the Trustees’ authority.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real property located in any jurisdiction other than Michigan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any trust, the individual Trustees may act alone or the Trustees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qualified to act in such other jurisdiction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Trustee for such real property. The individual successor Trustees or any such additional Trustees, as the case may be, shall have the power to hold, sell, exchange, or mortgage such real property and shall deliver the net proceeds or substituted property to, or hold such substituted property as directed by, the Trustees originally designated hereunder (or such Trustees’ successor). Any such real property shall be administered and governed according to the laws of the jurisdiction in which it is located.</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Notwithstanding any provision of this Agreement to the contrary, if, in the Trustees’ sole discretion, the total market value of any trust shall be less than such amount as shall be economical to administer and the best interests of the beneficiaries will be served by terminating the trust, the Trustees shall have the power, in the Trustees’ sole discretion, to terminate any trust created hereunder and to distribute the principal and all accumulated income to the then living income beneficiaries of such trust in proportion to their interests. The written receipt of the income beneficiary or the beneficiary’s representative shall release the Trustees from any further liability.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No Trustee shall have or exercise any fiduciary power or discretion if the existence or exercise of the power or discretion would lead to inclusion of any income or principal in the Trustee’s estate (unless such inclusion would occur regardless of the existence or exercise of the power or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decisions made in good faith and with reasonable diligence by the Trustees shall be conclusive and binding on all persons having or acquiring any interest in any trust.</w:t>
      </w:r>
    </w:p>
    <w:p>
      <w:pPr>
        <w:keepNext w:val="0"/>
        <w:spacing w:before="120" w:after="0" w:line="260" w:lineRule="exact"/>
        <w:ind w:left="720" w:right="0" w:firstLine="0"/>
        <w:jc w:val="left"/>
      </w:pPr>
      <w:r>
        <w:rPr>
          <w:rFonts w:ascii="Times New Roman" w:hAnsi="Times New Roman" w:eastAsia="Times New Roman" w:cs="Times New Roman"/>
          <w:b/>
          <w:sz w:val="24"/>
        </w:rPr>
        <w:t>FIFTH: Protection from Creditors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After the deaths of both Settlors, no beneficiary shall have the right to anticipate the payment or delivery of any trust property, whether income or principal, from time to time distributable to such beneficiary, nor shall any right of any beneficiary be assignable, transferable or subject to pledge or encumbrance by the beneficiary, or be subject to attachment, garnishment, or other legal process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120" w:after="0" w:line="260" w:lineRule="exact"/>
        <w:ind w:left="720" w:right="0" w:firstLine="0"/>
        <w:jc w:val="left"/>
      </w:pPr>
      <w:r>
        <w:rPr>
          <w:rFonts w:ascii="Times New Roman" w:hAnsi="Times New Roman" w:eastAsia="Times New Roman" w:cs="Times New Roman"/>
          <w:b/>
          <w:sz w:val="24"/>
        </w:rPr>
        <w:t>SIXTH: Insurance Policies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Settlors shall pay all premiums or assessments on life insurance policies made payable to the Successor Trustee, but the Settlors shall be under no duty to maintain in force any or all of said policies. The Trustees or Successor Trustee have no obligation with respect to any policies made payable to the Successor Trustee except for the safekeeping of any policies deposited with them. The Trustees expressly shall have no duty to pay any life insurance premiums or assessments or to see that such premiums or assessments are paid unless the Settlors and Trustees otherwise expressly agree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Settlors reserve all incidents of ownership, payments, dividends, surrender values, sickness, accident, disability, and other benefits of any kind which may accrue on account of any insurance policies, and the right at any time to assign or pledge any policies, to borrow money thereon, to use any of them for any purpose, and to change the beneficiary, without the consent, approval, or joinder of any Trustee or beneficiary hereunder.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the death of the last to die of the Settlors, the Successor Trustee shall collect the proceeds of the policies that are then payable to the Successor Trustee. The Successor Trustee may institute any judicial proceedings in order to enforce payment and may do all things necessary to collect any sums which may be due and payable under the terms of the policies, it being understood, however, that the Successor Trustee shall not, except at Successor Trustee’s own option, enter into or maintain any litigation to enforce the payment of any insurance policy until Successor Trustee shall have been indemnified to Successor Trustee’s satisfaction against all expenses and liabilities to which Successor Trustee may in its judgment be subjected by any such action on its part. The Successor Trustee is authorized to compromise and adjust claims arising out of any insurance policy upon such terms and conditions as Successor Trustee may deem just, and the decision of the Successor Trustee shall be binding and conclusive upon all persons and corporations interested therein.</w:t>
      </w:r>
    </w:p>
    <w:p>
      <w:pPr>
        <w:keepNext w:val="0"/>
        <w:spacing w:before="120" w:after="0" w:line="260" w:lineRule="exact"/>
        <w:ind w:left="720" w:right="0" w:firstLine="0"/>
        <w:jc w:val="left"/>
      </w:pPr>
      <w:r>
        <w:rPr>
          <w:rFonts w:ascii="Times New Roman" w:hAnsi="Times New Roman" w:eastAsia="Times New Roman" w:cs="Times New Roman"/>
          <w:b/>
          <w:sz w:val="24"/>
        </w:rPr>
        <w:t>SEVENTH: Facility of Payment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Notwithstanding any other provision of this Agreement, in case of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unable, in the opinion of the Successor Trustee, wisely to use or disburse such payment or distribution because of legal incapacity or other disability, the Successor Trustee is authorized in the Successor Trustee’s absolute discretion, and in complete discharge of any obligation, to make such payment or distribution in any of the following ways: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such person; [B] to the duly qualified legal representative of such person;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near relative of such person for such person’s account; [D]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or Uniform Transfers to Minors Act; or [E] to the use and benefit of such person.</w:t>
      </w:r>
    </w:p>
    <w:p>
      <w:pPr>
        <w:keepNext w:val="0"/>
        <w:spacing w:before="120" w:after="0" w:line="260" w:lineRule="exact"/>
        <w:ind w:left="720" w:right="0" w:firstLine="0"/>
        <w:jc w:val="left"/>
      </w:pPr>
      <w:r>
        <w:rPr>
          <w:rFonts w:ascii="Times New Roman" w:hAnsi="Times New Roman" w:eastAsia="Times New Roman" w:cs="Times New Roman"/>
          <w:b/>
          <w:sz w:val="24"/>
        </w:rPr>
        <w:t>EIGHTH: Replacement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So long as both of the initial Trustees are living and under no incapacity, the powers of the Trustees shall be exercised by both of them acting together. Upon the resignation, death, or incapacity of either of the initial Trustees, the other of them may serve as sole Trustee. Upon the death, resignation, or incapacity of both initial Trustees, [successor trustee name] shall serve as Successor Trustee. Upon the death, resignation, or incapacity of [successor trustee name], [alternate successor trustee name] shall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For purposes of this Agreement, the determination of whether any person is under any “incapacity” shall be evidenced by the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and practicing physician that he or she is unable to make or communicate informed decisions concerning his or her person or financial affairs.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Trustee may resign upon written notice delivered at least thirty days before the effective date of such resignation (1) to the Settlors or the survivor of them; and (2) if both Settlors are deceased or incapacitated, to the then living children of the Settlors and the then living issue of any deceased child of the Settlors, or their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Upon the resignation, incapacity, or death of the last remaining Trustee designated herein, the following persons, in the following order,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the Trustee so ceasing to act (1) the Settlors or the survivor of them; and (2) if both Settlors are deceased or incapacitated,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then living children of the Settlors and the then living issue of any deceased child of the Settlors, or their representatives. If the person or persons named above fail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within thirty days of the resignation, incapacity, or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any resigning Trustee may appoint his, her or its successor.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After the death or incapacity of both Settlors,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beneficiaries then entitled to income who are adults and under no incapacity at any time may remove any Trustee and contemporaneously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Trustee. Any removal or appointment made pursuant to this paragraph shall be in writing and shall be effective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thereof is delivered to the then acting Trustee,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acceptance of trust by the newly appointed Trustee. Notwithstanding the foregoing, no beneficiary shall have power to remove and appoint any Trustee if the existence or exercise of that power would lead to the inclusion of any trust income or principal in the beneficiary’s estate (unless such inclusion would occur regardless of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Successor Trustee shall have all the rights, powers, discretion, duties, and responsibilities, as well as the limitations, granted to or imposed upon the initial Trustees. The signature of any Successor Trustee shall be construed as no more than the acceptance of the terms of this Agreement as they apply to the rights, powers, duties and obligations of the Trustee during the Trustee’s tenure as Trustee and shall in no way be construed to mean acceptance, ratification, or approval of any of the acts or omissions of any predecessor Trustee 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the Successor Trustee to audit or verify the records of the predecessor Trustee. The Successor Trustee shall be entitled to rely upon any statements and records (which may come into the Successor Trustee’s possession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search) of the predecessor Trustee as to the assets of any trust, and shall have no responsibility or liability to any person for any trust asset until reduced to the possession of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“Trustee” or “Trustees” refers to all persons then acting as Trustee under this Agreement, including any Successor Trustee or Trustees.</w:t>
      </w:r>
    </w:p>
    <w:p>
      <w:pPr>
        <w:keepNext w:val="0"/>
        <w:spacing w:before="120" w:after="0" w:line="260" w:lineRule="exact"/>
        <w:ind w:left="720" w:right="0" w:firstLine="0"/>
        <w:jc w:val="left"/>
      </w:pPr>
      <w:r>
        <w:rPr>
          <w:rFonts w:ascii="Times New Roman" w:hAnsi="Times New Roman" w:eastAsia="Times New Roman" w:cs="Times New Roman"/>
          <w:b/>
          <w:sz w:val="24"/>
        </w:rPr>
        <w:t>NINTH: Choice of Law and Exemption from Registration</w:t>
      </w:r>
    </w:p>
    <w:p>
      <w:pPr>
        <w:keepNext w:val="0"/>
        <w:spacing w:before="120" w:after="0" w:line="260" w:lineRule="exact"/>
        <w:ind w:left="1080" w:right="0" w:firstLine="240"/>
        <w:jc w:val="left"/>
      </w:pPr>
      <w:r>
        <w:rPr>
          <w:rFonts w:ascii="Times New Roman" w:hAnsi="Times New Roman" w:eastAsia="Times New Roman" w:cs="Times New Roman"/>
          <w:b w:val="0"/>
          <w:sz w:val="24"/>
        </w:rPr>
        <w:t>This Agreement shall be construed and regulated according to the laws of Michigan, where it is made. The Settlors specifically exempt the Trustees from registering this Trust Agreement under any applicable provision of the Estates and Protected Individuals Code.</w:t>
      </w: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the parties have executed this Agreement on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 (first settlor signature)</w:t>
      </w:r>
    </w:p>
    <w:p>
      <w:pPr>
        <w:keepNext w:val="0"/>
        <w:spacing w:before="120" w:after="0" w:line="260" w:lineRule="exact"/>
        <w:ind w:left="360" w:right="0" w:firstLine="0"/>
        <w:jc w:val="left"/>
      </w:pPr>
      <w:r>
        <w:rPr>
          <w:rFonts w:ascii="Times New Roman" w:hAnsi="Times New Roman" w:eastAsia="Times New Roman" w:cs="Times New Roman"/>
          <w:b w:val="0"/>
          <w:sz w:val="24"/>
        </w:rPr>
        <w:t>[first settlor typed name]</w:t>
      </w:r>
    </w:p>
    <w:p>
      <w:pPr>
        <w:keepNext w:val="0"/>
        <w:spacing w:before="120" w:after="0" w:line="260" w:lineRule="exact"/>
        <w:ind w:left="360" w:right="0" w:firstLine="0"/>
        <w:jc w:val="left"/>
      </w:pPr>
      <w:r>
        <w:rPr>
          <w:rFonts w:ascii="Times New Roman" w:hAnsi="Times New Roman" w:eastAsia="Times New Roman" w:cs="Times New Roman"/>
          <w:b w:val="0"/>
          <w:sz w:val="24"/>
        </w:rPr>
        <w:t>Settlor and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 (second settlor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[second settlor typed name]</w:t>
      </w:r>
    </w:p>
    <w:p>
      <w:pPr>
        <w:keepNext w:val="0"/>
        <w:spacing w:before="120" w:after="0" w:line="260" w:lineRule="exact"/>
        <w:ind w:left="360" w:right="0" w:firstLine="0"/>
        <w:jc w:val="left"/>
      </w:pPr>
      <w:r>
        <w:rPr>
          <w:rFonts w:ascii="Times New Roman" w:hAnsi="Times New Roman" w:eastAsia="Times New Roman" w:cs="Times New Roman"/>
          <w:b w:val="0"/>
          <w:sz w:val="24"/>
        </w:rPr>
        <w:t>Settlor and Trustee</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On [date], before me personally appeared [first settlor name] and [second settlor name], who are known to me to be the persons described in and who executed the foregoing instrument as Settlors and Trustees, and each of whom acknowledged that he or she executed the same as his or her free act and deed.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(notary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TO [trust name] TRUST AGREEMENT</w:t>
      </w:r>
      <w:r>
        <w:rPr>
          <w:rFonts w:ascii="Times New Roman" w:hAnsi="Times New Roman" w:eastAsia="Times New Roman" w:cs="Times New Roman"/>
          <w:sz w:val="24"/>
        </w:rPr>
        <w:br/>
      </w:r>
      <w:r>
        <w:rPr>
          <w:rFonts w:ascii="Times New Roman" w:hAnsi="Times New Roman" w:eastAsia="Times New Roman" w:cs="Times New Roman"/>
          <w:b/>
          <w:sz w:val="24"/>
        </w:rPr>
        <w:t>[first and second settlor names], SETTLORS AND TRUSTEES.</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list assets</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