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UCC Pre-Filing Authorization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UCC Filing Authorization Letter</w:t>
      </w:r>
    </w:p>
    <w:p>
      <w:pPr>
        <w:keepNext w:val="0"/>
        <w:spacing w:before="200" w:after="0" w:line="260" w:lineRule="exact"/>
        <w:ind w:left="360" w:right="0" w:firstLine="0"/>
        <w:jc w:val="both"/>
      </w:pPr>
      <w:r>
        <w:rPr>
          <w:rFonts w:ascii="Times New Roman" w:hAnsi="Times New Roman" w:eastAsia="Times New Roman" w:cs="Times New Roman"/>
          <w:b w:val="0"/>
          <w:sz w:val="24"/>
        </w:rPr>
        <w:t>[Borrower]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borrower]</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[Lender or collateral agent]</w:t>
      </w:r>
    </w:p>
    <w:p>
      <w:pPr>
        <w:keepNext w:val="0"/>
        <w:spacing w:before="200" w:after="0" w:line="260" w:lineRule="exact"/>
        <w:ind w:left="360" w:right="0" w:firstLine="0"/>
        <w:jc w:val="both"/>
      </w:pPr>
      <w:r>
        <w:rPr>
          <w:rFonts w:ascii="Times New Roman" w:hAnsi="Times New Roman" w:eastAsia="Times New Roman" w:cs="Times New Roman"/>
          <w:b w:val="0"/>
          <w:sz w:val="24"/>
        </w:rPr>
        <w:t>[Address of lender or collateral agent]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anticipated that credit will be extended to [[name of borrower] (the “Borrower”) by [name of lender] (the “Lender”)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syndicate of financial institutions represented by [name of collateral agent] in its capacity as collateral agent (the “Collateral Agent”)]. The credit will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granted or to be granted in all the personal property, assets, and fixtures (the “Collateral”) of the Borrower [and its parent company [name of parent company] [and certain of its [domestic] subsidiaries]] ([collectively,] the “Grantors”)].</w:t>
      </w:r>
    </w:p>
    <w:p>
      <w:pPr>
        <w:keepNext w:val="0"/>
        <w:spacing w:before="200" w:after="0" w:line="260" w:lineRule="exact"/>
        <w:ind w:left="360" w:right="0" w:firstLine="0"/>
        <w:jc w:val="both"/>
      </w:pPr>
      <w:r>
        <w:rPr>
          <w:rFonts w:ascii="Times New Roman" w:hAnsi="Times New Roman" w:eastAsia="Times New Roman" w:cs="Times New Roman"/>
          <w:b w:val="0"/>
          <w:sz w:val="24"/>
        </w:rPr>
        <w:t>[The Borrower / Each Grantor] hereby irrevocably authorizes the [Collateral Agent / Lender] and its affiliates, counsel, and other representatives, at any time and from time to time, to file or record financing statements, amendments to financing statements and, with notice to the Borrower, and other filing or recording documents or instruments without the signature of [the Borrower / such Grantor] with respect to the Collateral in such form and in such office or offices as may be necessary or, in the opinion of the Collateral Agent, desirable to perfect any security interests granted or to be granted in the Collateral[, and such financing statements and amendments may describe the Collateral covered thereby as “all assets,” “all personal property,” or words of similar effect].</w:t>
      </w:r>
    </w:p>
    <w:p>
      <w:pPr>
        <w:keepNext w:val="0"/>
        <w:spacing w:before="200" w:after="0" w:line="260" w:lineRule="exact"/>
        <w:ind w:left="360" w:right="0" w:firstLine="0"/>
        <w:jc w:val="both"/>
      </w:pPr>
      <w:r>
        <w:rPr>
          <w:rFonts w:ascii="Times New Roman" w:hAnsi="Times New Roman" w:eastAsia="Times New Roman" w:cs="Times New Roman"/>
          <w:b w:val="0"/>
          <w:sz w:val="24"/>
        </w:rPr>
        <w:t>At the Borrower’s request, [the Lender / the Collateral Agent] agrees to terminate any such financing filings filed pursuant to this authorization promptly should the proposed loans not fund for any reason; provided that such terminations shall be prepared and filed at the Borrower’s expense.</w:t>
      </w:r>
    </w:p>
    <w:p>
      <w:pPr>
        <w:keepNext w:val="0"/>
        <w:spacing w:before="200" w:after="0" w:line="260" w:lineRule="exact"/>
        <w:ind w:left="360" w:right="0" w:firstLine="0"/>
        <w:jc w:val="both"/>
      </w:pPr>
      <w:r>
        <w:rPr>
          <w:rFonts w:ascii="Times New Roman" w:hAnsi="Times New Roman" w:eastAsia="Times New Roman" w:cs="Times New Roman"/>
          <w:b w:val="0"/>
          <w:sz w:val="24"/>
        </w:rPr>
        <w:t>The Borrower hereby acknowledges and agrees that neither this letter nor the filing of any such financing statement constitutes or gives rise to any obligation on the part of [the lender / the Collateral Agent] or any of its respective affiliates to close the contemplated loan transaction or to fund any loans or other financial accommodations contemplated thereby.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may be executed in counterparts (and by different parties hereto in different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when taken together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contract.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of this letter by facsimile or other electronic imaging means (e.g., “pdf” or “tif”) shall be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executed counterpart of this letter.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Yours truly,</w:t>
      </w: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