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Illinois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805 Ill. Comp. Stat. Ann. 180/15-1,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Illinois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including, without limitation, the documents set forth on Schedule A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w:t>
      </w:r>
      <w:r>
        <w:rPr>
          <w:rFonts w:ascii="Times New Roman" w:hAnsi="Times New Roman" w:eastAsia="Times New Roman" w:cs="Times New Roman"/>
          <w:sz w:val="24"/>
        </w:rPr>
        <w:t>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