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Massachusetts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Mass. Ann. Laws ch. 156C, § 21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Massachusetts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