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Board of Directors</w:t>
      </w:r>
    </w:p>
    <w:p>
      <w:pPr/>
      <w:r>
        <w:rPr>
          <w:rFonts w:ascii="Times New Roman" w:hAnsi="Times New Roman" w:eastAsia="Times New Roman" w:cs="Times New Roman"/>
          <w:sz w:val="24"/>
        </w:rPr>
        <w:t>of</w:t>
      </w:r>
    </w:p>
    <w:p>
      <w:pPr/>
      <w:r>
        <w:rPr>
          <w:rFonts w:ascii="Times New Roman" w:hAnsi="Times New Roman" w:eastAsia="Times New Roman" w:cs="Times New Roman"/>
          <w:sz w:val="24"/>
        </w:rPr>
        <w:t>[Corporate Name]</w:t>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Unanimous Written Consent to T</w:t>
      </w:r>
      <w:r>
        <w:rPr>
          <w:rFonts w:ascii="Times New Roman" w:hAnsi="Times New Roman" w:eastAsia="Times New Roman" w:cs="Times New Roman"/>
          <w:sz w:val="24"/>
        </w:rPr>
        <w:t>ake Action in Lieu of Meeting of Board of Directors</w:t>
      </w:r>
    </w:p>
    <w:p>
      <w:pPr/>
      <w:r>
        <w:rPr>
          <w:rFonts w:ascii="Times New Roman" w:hAnsi="Times New Roman" w:eastAsia="Times New Roman" w:cs="Times New Roman"/>
          <w:sz w:val="24"/>
        </w:rPr>
        <w:t>The undersigned, being all of the members of the board of directors (the “Board of Directors”) of [Corporation’s Name], a[n] [state of incorporation] corporation (the “Corporation”), in lieu of holding a [special] meeting,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Corporation has been involved in negotiations with [name of the seller], a[n] [state] corporation (the “Seller”), [modify if there are other are other parties to the agreement] regarding the potential purchase by the Corporation (the “Purchase”) of all [or substantially all] of the assets of the Seller (the “Assets”) for the consideration, and on the terms and subject to the conditions, set forth in the Asset Purchase Agreement (as hereinafter defined);</w:t>
      </w:r>
    </w:p>
    <w:p>
      <w:pPr/>
      <w:r>
        <w:rPr>
          <w:rFonts w:ascii="Times New Roman" w:hAnsi="Times New Roman" w:eastAsia="Times New Roman" w:cs="Times New Roman"/>
          <w:b/>
          <w:sz w:val="24"/>
        </w:rPr>
        <w:t>WHEREAS</w:t>
      </w:r>
      <w:r>
        <w:rPr>
          <w:rFonts w:ascii="Times New Roman" w:hAnsi="Times New Roman" w:eastAsia="Times New Roman" w:cs="Times New Roman"/>
          <w:sz w:val="24"/>
        </w:rPr>
        <w:t xml:space="preserve">, it is contemplated that, in connection with the consummation of the Purchase, the Corporation and the Seller will enter into that certain Asset Purchase Agreement by and between the Corporation and the Seller, including all exhibits and schedules attached thereto, substantially in the form attached hereto as </w:t>
      </w:r>
      <w:r>
        <w:rPr>
          <w:rFonts w:ascii="Times New Roman" w:hAnsi="Times New Roman" w:eastAsia="Times New Roman" w:cs="Times New Roman"/>
          <w:sz w:val="24"/>
        </w:rPr>
        <w:t>Exhibit A</w:t>
      </w:r>
      <w:r>
        <w:rPr>
          <w:rFonts w:ascii="Times New Roman" w:hAnsi="Times New Roman" w:eastAsia="Times New Roman" w:cs="Times New Roman"/>
          <w:sz w:val="24"/>
        </w:rPr>
        <w:t xml:space="preserve"> (the “Asset Purchase Agreement”);</w:t>
      </w:r>
    </w:p>
    <w:p>
      <w:pPr/>
      <w:r>
        <w:rPr>
          <w:rFonts w:ascii="Times New Roman" w:hAnsi="Times New Roman" w:eastAsia="Times New Roman" w:cs="Times New Roman"/>
          <w:b/>
          <w:sz w:val="24"/>
        </w:rPr>
        <w:t>WHEREAS</w:t>
      </w:r>
      <w:r>
        <w:rPr>
          <w:rFonts w:ascii="Times New Roman" w:hAnsi="Times New Roman" w:eastAsia="Times New Roman" w:cs="Times New Roman"/>
          <w:sz w:val="24"/>
        </w:rPr>
        <w:t>, it is contemplated that, in connection with the consummation of the Purchase and the other transactions contemplated by the Asset Purchase Agreement, the Corporation will enter into one or more of the following ancillary agreements (the “</w:t>
      </w:r>
      <w:r>
        <w:rPr>
          <w:rFonts w:ascii="Times New Roman" w:hAnsi="Times New Roman" w:eastAsia="Times New Roman" w:cs="Times New Roman"/>
          <w:b/>
          <w:sz w:val="24"/>
        </w:rPr>
        <w:t>Ancillary Agreements</w:t>
      </w:r>
      <w:r>
        <w:rPr>
          <w:rFonts w:ascii="Times New Roman" w:hAnsi="Times New Roman" w:eastAsia="Times New Roman" w:cs="Times New Roman"/>
          <w:sz w:val="24"/>
        </w:rPr>
        <w:t>”):</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a</w:t>
      </w:r>
      <w:r>
        <w:rPr>
          <w:rFonts w:ascii="Times New Roman" w:hAnsi="Times New Roman" w:eastAsia="Times New Roman" w:cs="Times New Roman"/>
          <w:sz w:val="24"/>
        </w:rPr>
        <w:t xml:space="preserve"> list of the ancillary agreements.]</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Asset Purchase Agreement, the Ancillary Agreements and any other agreements, documents or instruments executed, delivered or filed in connection with the transactions contemplated by the Asset Purchase Agreement and the Ancillary Agreements are hereinafter referred to as the “Transaction Documents;”</w:t>
      </w:r>
    </w:p>
    <w:p>
      <w:pPr/>
      <w:r>
        <w:rPr>
          <w:rFonts w:ascii="Times New Roman" w:hAnsi="Times New Roman" w:eastAsia="Times New Roman" w:cs="Times New Roman"/>
          <w:b/>
          <w:sz w:val="24"/>
        </w:rPr>
        <w:t>WHEREAS</w:t>
      </w:r>
      <w:r>
        <w:rPr>
          <w:rFonts w:ascii="Times New Roman" w:hAnsi="Times New Roman" w:eastAsia="Times New Roman" w:cs="Times New Roman"/>
          <w:sz w:val="24"/>
        </w:rPr>
        <w:t>, the Board of Directors deems the Asset Purchase Agreement and the transactions contemplated thereby, including, without limitation, the Purchase, to be fair, advisable and in the best interests of the Corporation;</w:t>
      </w:r>
    </w:p>
    <w:p>
      <w:pPr/>
      <w:r>
        <w:rPr>
          <w:rFonts w:ascii="Times New Roman" w:hAnsi="Times New Roman" w:eastAsia="Times New Roman" w:cs="Times New Roman"/>
          <w:b/>
          <w:sz w:val="24"/>
        </w:rPr>
        <w:t>NOW, THEREFORE</w:t>
      </w:r>
      <w:r>
        <w:rPr>
          <w:rFonts w:ascii="Times New Roman" w:hAnsi="Times New Roman" w:eastAsia="Times New Roman" w:cs="Times New Roman"/>
          <w:sz w:val="24"/>
        </w:rPr>
        <w:t>, be it:</w:t>
      </w:r>
    </w:p>
    <w:p>
      <w:pPr/>
      <w:r>
        <w:rPr>
          <w:rFonts w:ascii="Times New Roman" w:hAnsi="Times New Roman" w:eastAsia="Times New Roman" w:cs="Times New Roman"/>
          <w:sz w:val="24"/>
        </w:rPr>
        <w:t>Approval of the Purchase</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form, terms and provisions of the Asset Purchase Agreement, the Ancillary Agreements, and the transactions contemplated thereby, be and hereby are, determined to be fair, advisable and in the best interest of the Corporation and its stockholders, and that the Asset Purchase Agreement and the Ancillary Agreements be, and hereby are, adopted and approved in all respects;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all officers of this Corporation, including, without limitation, [the names and titles of the officers specifically authorized by the board of directors] (the “Officers”), be, and each of them hereby is, authorized and empowered (i) to execute, deliver and file, for and on behalf of the Corporation, the Transaction Documents, including the exhibits and schedules thereto to which the Corporation is a party (with such additional deletions, changes, amendments or supplements therein or thereto as the officer executing such document determines to be necessary or desirable, such determination to be conclusively evidenced by the execution of such Transaction Document by such officer), and (ii) to execute, deliver or file any such other documents, instruments, certificates, amendments or supplements and to take such further action, on behalf of this Corporation, as any such officer determines to be necessary or desirable to effectuate the transactions contemplated by the Transaction Documents, such determinations to be </w:t>
      </w:r>
      <w:r>
        <w:rPr>
          <w:rFonts w:ascii="Times New Roman" w:hAnsi="Times New Roman" w:eastAsia="Times New Roman" w:cs="Times New Roman"/>
          <w:sz w:val="24"/>
        </w:rPr>
        <w:t>conclusively evidenced by the execution, delivery or filing of any such document, instrument, certificate, amendment or supplement or the taking of any such action by any such officer;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actions taken or to be taken, on behalf of the Corporation, by the officers of the Corporation with respect to the negotiation or preparation of the terms and provisions of the Transaction Documents be, and hereby are, ratified, approved, authorized, confirmed and accepted as the acts of the Corporation; be it further</w:t>
      </w:r>
    </w:p>
    <w:p>
      <w:pPr/>
      <w:r>
        <w:rPr>
          <w:rFonts w:ascii="Times New Roman" w:hAnsi="Times New Roman" w:eastAsia="Times New Roman" w:cs="Times New Roman"/>
          <w:sz w:val="24"/>
        </w:rPr>
        <w:t>General Resolutions</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any and all actions heretofore taken by the Officers that are consistent with the foregoing resolutions, are hereby ratified, approved, authorized, confirmed and accepted in all respects as the acts and deeds of the Corporation;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this Unanimous Written Consent of the Board of Directors may be executed in one or more counterparts, each of which shall be deemed to be an original, but all of which together, shall constitute one and the same instrument. Photocopies, facsimile, email or other electronic transmissions of PDF files of executed documents shall be deemed original documents and signatures and shall be fully binding on the members of the Board of Directors to the same extent as original documents with original signatures; and be it further</w:t>
      </w:r>
    </w:p>
    <w:p>
      <w:pPr/>
      <w:r>
        <w:rPr>
          <w:rFonts w:ascii="Times New Roman" w:hAnsi="Times New Roman" w:eastAsia="Times New Roman" w:cs="Times New Roman"/>
          <w:b/>
          <w:sz w:val="24"/>
        </w:rPr>
        <w:t>RESOLVED</w:t>
      </w:r>
      <w:r>
        <w:rPr>
          <w:rFonts w:ascii="Times New Roman" w:hAnsi="Times New Roman" w:eastAsia="Times New Roman" w:cs="Times New Roman"/>
          <w:sz w:val="24"/>
        </w:rPr>
        <w:t>, that the Secretary of the Corporation is hereby directed to file this Unanimous Written Consent of the Board of Directors with the minutes of the meetings of the Board of Directors.</w:t>
      </w:r>
    </w:p>
    <w:p>
      <w:pPr/>
      <w:r>
        <w:rPr>
          <w:rFonts w:ascii="Times New Roman" w:hAnsi="Times New Roman" w:eastAsia="Times New Roman" w:cs="Times New Roman"/>
          <w:b/>
          <w:sz w:val="24"/>
        </w:rPr>
        <w:t>IN WITNESS WHEREOF</w:t>
      </w:r>
      <w:r>
        <w:rPr>
          <w:rFonts w:ascii="Times New Roman" w:hAnsi="Times New Roman" w:eastAsia="Times New Roman" w:cs="Times New Roman"/>
          <w:sz w:val="24"/>
        </w:rPr>
        <w:t>, the undersigned have executed this Unanimous Written Consent of the Board of Directors of [Corporation’s Name].</w:t>
      </w:r>
    </w:p>
    <w:p>
      <w:pPr/>
    </w:p>
    <w:p>
      <w:pPr/>
    </w:p>
    <w:p>
      <w:pPr/>
    </w:p>
    <w:p>
      <w:pPr/>
    </w:p>
    <w:p>
      <w:pPr/>
    </w:p>
    <w:p>
      <w:pPr/>
      <w:r>
        <w:rPr>
          <w:rFonts w:ascii="Times New Roman" w:hAnsi="Times New Roman" w:eastAsia="Times New Roman" w:cs="Times New Roman"/>
          <w:sz w:val="24"/>
        </w:rPr>
        <w:t>Exhibit A</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[Asset Purchase Agreement]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