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Florida excluding its conflict of law provisions. The Parties hereby agree that any action arising out of this Agreement will be brought solely in any state or federal court located in Florida,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