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[party disclosing confidential information] ("the Disclosing Party") and [party receiving confidential information], together with its subsidiaries, parent companies and affiliates (collectively the "Receiving Party"; the Disclosing Party and Receiving Party sometimes are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[detailed description of business opportunity] (the "Purpose"), the Disclosing Party may disclose to the Receiving Party information which is confidential to the Disclosing Party. Therefore, to protect any confidential information that may be provided,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 Information" shall mean all non-public and confidential or proprietary information that is provided by the Disclosing Party to the Receiving Party pursuant to the Purpose which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if in tangible form is marked as confidential at the time of disclosure, or (b) if communicated orally, visually or in any other manner is identified as confidential at the time of disclosure and is confirmed within ten (10) days after the date of disclosure by the Disclosing Party in written form summarizing the information considered confidential. This Agreement only applies to Confidential Information provided after the Effective Date. The Disclosing Party warrants that it has the right to make the disclosures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hold the Confidential Information in confidence and protect Confidential Information received pursuant to this Agreement by using the same standard of care which it uses to protect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its unauthorized use, disclosure, dissemination, or publication.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will only use the Confidential Information for the Purpose. Except as permitted by this Agreement, the Receiving Party shall not disclose any Confidential Information to any third party or use any Confidential Information for the Receiving Party's own benefit or for the benefit of any third party without the Disclosing Party's prior consent. The Receiving Party may disclose Confidential Information to its corporate affiliates, directors, managers, officers, employees, and agents or advisors, including attorneys, accountants, consultants, subcontractors, bankers and financial advisors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may make copies of the Confidential Information as may be reasonably necessary to fulfill the Purpose.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not impose any obligation upon the Receiving Party with respect to information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(d) is disclosed with the prior written consent of the Disclosing Party; (e) is independently developed by the Receiving Party without use of the Disclosing Party's Confidential Information; or (f) is disclosed by the Disclosing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any duty of 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Receiving Party is confronted with legal action to disclose any of the Confidential Information, the Receiving Party will, unless prohibited by applicable law, provide the Disclosing Party with prompt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only apply to Confidential Information that is disclosed to Receiving Party between the Effective Date and one (1) year thereafter. The Receiving Party's confidentiality obligations under this Agreement shall expire one (1) year from the date of its receipt of the Confidential Information. Either Party may terminate this Agreement at any time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Receiving Party shall promptly return or destroy all copies of Confidential Information at any time upon request by the Disclosing Party. Notwithstanding the foregoing, the Receiving Party may retain one (1) copy of such Confidential Information in its legal archives for the purpose of determining and meeting its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agree that neither the holding of discussions between the Parties nor the disclosure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This Agreement does not create any agency, partnership or joint venture relationship between the Parties. Nothing in this Agreement prohibits the Parties from entering into agreements with any third parties or from developing, making and marketing products or services which may be similar to or competitive with the other Party's products or services.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construed in accordance with the laws of the state of Illinois excluding its conflict of law provisions. The Parties hereby agree that any action arising out of this Agreement will be brought solely in any state or federal court located in Illinois,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