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North Carolina excluding its conflict of law provisions. The Parties hereby agree that any action arising out of this Agreement will be brought solely in any state or federal court located in North Carolina,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