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[party disclosing confidential information] ("the Disclosing Party") and [party receiving confidential information], together with its subsidiaries, parent companies and affiliates (collectively the "Receiving Party"; the Disclosing Party and Receiving Party sometimes are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[detailed description of business opportunity] (the "Purpose"), the Disclosing Party may disclose to the Receiving Party information which is confidential to the Disclosing Party.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"Confidential Information" shall mean all non-public and confidential or proprietary information that is provided by the Disclosing Party to the Receiving Party pursuant to the Purpose which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if in tangible form is marked as confidential at the time of disclosure, or (b) if communicated orally, visually or in any other manner is identified as confidential at the time of disclosure and is confirmed within ten (10) days after the date of disclosure by the Disclosing Party in written form summarizing the information considered confidential. This Agreement only applies to Confidential Information provided after the Effective Date. The Disclosing Party warrants that it has the right to make the disclosures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hold the Confidential Information in confidence and protect Confidential Information received pursuant to this Agreement by using the same standard of care which it uses to protect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its unauthorized use, disclosure, dissemination, or publication.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will only use the Confidential Information for the Purpose. Except as permitted by this Agreement, the Receiving Party shall not disclose any Confidential Information to any third party or use any Confidential Information for the Receiving Party's own benefit or for the benefit of any third party without the Disclosing Party's prior consent. The Receiving Party may disclose Confidential Information to its corporate affiliates, directors, managers, officers, employees, and agents or advisors, including attorneys, accountants, consultants, subcontractors, bankers and financial advisors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may make copies of the Confidential Information as may be reasonably necessary to fulfill the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(d) is disclosed with the prior written consent of the Disclosing Party; (e) is independently developed by the Receiving Party without use of the Disclosing Party's Confidential Information; or (f) is disclosed by the Disclosing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any duty of confidentiality.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confronted with legal action to disclose any of the Confidential Information, the Receiving Party will, unless prohibited by applicable law, provide the Disclosing Party with prompt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only apply to Confidential Information that is disclosed to Receiving Party between the Effective Date and one (1) year thereafter. The Receiving Party's confidentiality obligations under this Agreement shall expire one (1) year from the date of its receipt of the Confidential Information. Either Party may terminate this Agreement at any time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shall promptly return or destroy all copies of Confidential Information at any time upon request by the Disclosing Party. Notwithstanding the foregoing, the Receiving Party may retain one (1) copy of such Confidential Information in its legal archives for the purpose of determining and meeting its obligations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agree that neither the holding of discussions between the Parties nor the disclosure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This Agreement does not create any agency, partnership or joint venture relationship between the Parties. Nothing in this Agreement prohibits the Parties from entering into agreements with any third parties or from developing, making and marketing products or services which may be similar to or competitive with the other Party's products or services.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Tennessee excluding its conflict of law provisions. The Parties hereby agree that any action arising out of this Agreement will be brought solely in any state or federal court located in Tennessee,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