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Utility Easement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UTILITY 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ACCESS AND UTILITY EASEMENT AGREEMENT (this "Agreement") is made and entered into as of [date], by and between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("Grantor") and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("Grantee").</w:t>
      </w:r>
    </w:p>
    <w:p>
      <w:pPr>
        <w:keepNext w:val="0"/>
        <w:spacing w:before="200" w:after="0" w:line="260" w:lineRule="exact"/>
        <w:ind w:left="720" w:right="0" w:firstLine="0"/>
        <w:jc w:val="both"/>
      </w:pPr>
      <w:r>
        <w:rPr>
          <w:rFonts w:ascii="Times New Roman" w:hAnsi="Times New Roman" w:eastAsia="Times New Roman" w:cs="Times New Roman"/>
          <w:b w:val="0"/>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owns that certain real property located in [city name where property is located] [county name where property is located] County, [state where property is located], as follows: [legal description]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this reference]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plans to construct [describe proposed utility facilities], as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"Utility Project")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desires to grant and Grantee desires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over the Property in order to support the construction, operation, and maintenance of the Utility Project.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sufficiency of which are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Easement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hereby grants and conveys to Grantee, it successors and assigns,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non-exclusive utility easement (the "Easement") in under, over, across, upon, and through the Property, including the right to ingress and egress to the easement, for construction, reconstruction, alteration, maintenance and repair (to the extent Grantee considers desirable) of necessary or desirable appurtenances to and/or for the Utility Project.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at all times shall have vehicular and pedestrian ingress and egress to the Property for the purpose of exercising the rights granted under the Easement including but not limited to constructing, altering, accessing, maintaining, inspecting, repairing, re-constructing, replacing, removing, adding to, and operating the Utility Project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Grantor shall not erect or construct nor permit or suffer to be erected or constructed any buildings fences or structures on the Property nor permit any activity to occur or condition to exist exclusive of Grantees activities and use of the Easement which in the reasonable judgment of Grantee is inconsistent with Grantee's use and enjoyment of the Easement.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Grantee shall have the right to remove and clear any and all buildings, fences, structures, combustible materials, brush, debris, or any other obstruction from the Property which in the reasonable judgment of Grantee may interfere with or en-danger the construction, alteration, access, maintenance, inspection, repair, reconstruction, replacement, removal, addition to, operation, or general use and enjoyment of the Easement and Utility Project.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Grantee shall have the right to cut down or trim all trees within adjacent to and outside the Property which may in the reasonable judgment of Grantee interfere with or endanger the construction, alteration, access, maintenance, inspection, re-pair, reconstruction, replacement, removal, addition to, operation, or general use and enjoyment of the Easement and Utility Project. Grantee shall be responsible for all maintenance of the Utility Project, including, without limitation, maintaining the Property in good, sanitary, and safe condition, free from public health and safety risks and danger, and in compliance with all applicable laws. Notwithstanding this paragraph, however, Grantor shall be responsible generally for the routine maintenance of all infrastructure and items above ground, such as asphalt or concrete surfaces, vegetation and curbing.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Grantee agrees and binds itself to restore the existing condition of the Property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and professional manner whenever it is necessary to disturb the Property in exercising its rights hereunder. </w:t>
      </w:r>
      <w:r>
        <w:rPr>
          <w:rFonts w:ascii="Times New Roman" w:hAnsi="Times New Roman" w:eastAsia="Times New Roman" w:cs="Times New Roman"/>
          <w:b/>
          <w:sz w:val="24"/>
        </w:rPr>
        <w:t>[Optional Clause to Paragraph 3.d.</w:t>
      </w:r>
      <w:r>
        <w:rPr>
          <w:rFonts w:ascii="Times New Roman" w:hAnsi="Times New Roman" w:eastAsia="Times New Roman" w:cs="Times New Roman"/>
          <w:b w:val="0"/>
          <w:sz w:val="24"/>
        </w:rPr>
        <w:t xml:space="preserve">: In the event the Grantee does not commence any repair or maintenance required under this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within [seven (7)] days of notice by the Grantor, the Grantor shall have the right to perform such repair and thereafter demand payment from the Grantee for the costs and expenses incurred by the Grantor in connection with the payment or performance of such obligations. This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survive the expiration or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Rights Run With Land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at all times have the right to sell, as-sign, encumber, transfer, or grant easements of any or all of its rights and interests under this Agreement without Grantor's consent. All rights, title and privileges to the Easement herein granted shall run with the land and shall be binding upon Grantor and its successors, assigns, permittees, licensees, lessees, employees, and agents.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Rights in Public; No Implied Easements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herein shall be construed as creating any rights in the general public or as dedicating for public use any portion of Grantor's property, except for the Easement and the rights granted herein.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indemnify and hold Grantor harmless from and against any and all costs, liabilities, damage claims, and causes of action, including without limitation reasonable attorney's fees ("Grantee Liabilities") arising out of or in connection with Grantee's negligence or intentional misconduct in Grantee's use of the Property, except to the extent said Grantee Liabilities are caused by the negligence or willful misconduct of Grantor, its agents, representatives, invitees or 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Liens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entity and is not subject to materialman's liens. Accordingly, Grantee shall keep the Property free of liens for labor or materials. Should any liens be filed against the Property by reason of Grantee, then Grantee shall cause the lien to be canceled and discharged of record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from Grantee's receipt of actual notice of said lien.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laws of [state] shall govern the interpretation, validity, performance, and enforcement of this Agreement, without regard to its principles of conflicts of law.</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any one or more of the provisions contained in this Agreement should be invalid, illegal or unenforceable in any respect, the validity, legality and enforceability of the remaining provisions shall not in any way be affected or impaired thereby, and the parties hereto shall enter into good faith negotiations to replace the invalid, illegal or unenforceable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Title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warrants that it is the owner of the interest hereby conveyed and that Grantor has authority to make this conveyance and enter into this Agreement. Since the Property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the parties agree that this Agreement shall not be effective until all mortgagees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the form of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covenants or agreements set forth in this Agreement, the parties shall be entitled to any and all remedies available at law or in equity, including but not limited to the equitable remedy of specific performance.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high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Agreement this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Grantee]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sz w:val="24"/>
        </w:rPr>
        <w:t>GRANTOR ACKNOWLEDGEMENT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[notary public name], Notary Public, personally appeared [grantor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p>
    <w:p>
      <w:pPr>
        <w:keepNext w:val="0"/>
        <w:spacing w:before="120" w:after="0" w:line="260" w:lineRule="exact"/>
        <w:ind w:left="360" w:right="0" w:firstLine="0"/>
        <w:jc w:val="left"/>
      </w:pPr>
      <w:r>
        <w:rPr>
          <w:rFonts w:ascii="Times New Roman" w:hAnsi="Times New Roman" w:eastAsia="Times New Roman" w:cs="Times New Roman"/>
          <w:b/>
          <w:sz w:val="24"/>
        </w:rPr>
        <w:t>GRANTEE ACKNOWLEDGEMENT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[notary public name], Notary Public, personally appeared [grantee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Property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described real property located in [state and county]:</w:t>
      </w:r>
    </w:p>
    <w:p>
      <w:pPr>
        <w:keepNext w:val="0"/>
        <w:spacing w:before="120" w:after="0" w:line="260" w:lineRule="exact"/>
        <w:ind w:left="720" w:right="0" w:firstLine="240"/>
        <w:jc w:val="left"/>
      </w:pPr>
      <w:r>
        <w:rPr>
          <w:rFonts w:ascii="Times New Roman" w:hAnsi="Times New Roman" w:eastAsia="Times New Roman" w:cs="Times New Roman"/>
          <w:b w:val="0"/>
          <w:sz w:val="24"/>
        </w:rPr>
        <w:t>[Detailed real estate description of metes and bounds of easement area]</w:t>
      </w:r>
    </w:p>
    <w:p>
      <w:pPr>
        <w:keepNext w:val="0"/>
        <w:spacing w:before="200" w:after="0" w:line="260" w:lineRule="exact"/>
        <w:ind w:left="720" w:right="0" w:firstLine="0"/>
        <w:jc w:val="both"/>
      </w:pPr>
      <w:r>
        <w:rPr>
          <w:rFonts w:ascii="Times New Roman" w:hAnsi="Times New Roman" w:eastAsia="Times New Roman" w:cs="Times New Roman"/>
          <w:b w:val="0"/>
          <w:sz w:val="24"/>
        </w:rPr>
        <w:t>Contains approximately [approximate area in square feet, acreage or other appropriate unit].</w:t>
      </w:r>
    </w:p>
    <w:p>
      <w:pPr>
        <w:keepNext w:val="0"/>
        <w:spacing w:before="200" w:after="0" w:line="260" w:lineRule="exact"/>
        <w:ind w:left="720" w:right="0" w:firstLine="0"/>
        <w:jc w:val="both"/>
      </w:pPr>
      <w:r>
        <w:rPr>
          <w:rFonts w:ascii="Times New Roman" w:hAnsi="Times New Roman" w:eastAsia="Times New Roman" w:cs="Times New Roman"/>
          <w:b w:val="0"/>
          <w:sz w:val="24"/>
        </w:rPr>
        <w:t>[Attach plat or survey, if possible]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sz w:val="24"/>
        </w:rPr>
        <w:t>Utility Project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MORTGAGEE CONSENT TO UTILITY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[Mortgagee], whose mailing address is [address] (Mortgagee), the owner and 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dated [date of mortgage] and recorded at [mortgage record location] (the Mortgage) en-cumbering the real property described therein, consents to 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utility easement by [grantor] to [grantee], whose mailing address is [grantee's mailing address],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Such consent provides no recourse against Mortgagee and Mortgagee assumes none of [grantor's] obligations under said easement agreement. This consent shall not, in any way, affect the lien and operation of the Mortgage, and Mortgagee reserves all rights and remedies granted to it thereunder.</w:t>
      </w:r>
    </w:p>
    <w:p>
      <w:pPr>
        <w:keepNext w:val="0"/>
        <w:spacing w:before="120" w:after="0" w:line="260" w:lineRule="exact"/>
        <w:ind w:left="720" w:right="0" w:firstLine="0"/>
        <w:jc w:val="left"/>
      </w:pPr>
      <w:r>
        <w:rPr>
          <w:rFonts w:ascii="Times New Roman" w:hAnsi="Times New Roman" w:eastAsia="Times New Roman" w:cs="Times New Roman"/>
          <w:b w:val="0"/>
          <w:sz w:val="24"/>
        </w:rPr>
        <w:t>MORTGAGEE:</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