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VERMONT PRENUPTIAL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Prenuptial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pre-marital arrangement between the following:</w:t>
      </w:r>
    </w:p>
    <w:p>
      <w:pPr/>
    </w:p>
    <w:p>
      <w:pPr/>
      <w:r>
        <w:rPr>
          <w:rFonts w:ascii="Times New Roman" w:hAnsi="Times New Roman" w:eastAsia="Times New Roman" w:cs="Times New Roman"/>
          <w:b/>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(“Husband”)</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pPr>
      <w:r>
        <w:rPr>
          <w:rFonts w:ascii="Times New Roman" w:hAnsi="Times New Roman" w:eastAsia="Times New Roman" w:cs="Times New Roman"/>
          <w:sz w:val="24"/>
        </w:rPr>
        <w:t>II. 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spacing w:before="0" w:after="0"/>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r>
        <w:rPr>
          <w:rFonts w:ascii="Times New Roman" w:hAnsi="Times New Roman" w:eastAsia="Times New Roman" w:cs="Times New Roman"/>
          <w:b/>
          <w:sz w:val="24"/>
        </w:rPr>
        <w:t>III. ENGAGEMENT PERIOD</w:t>
      </w:r>
      <w:r>
        <w:rPr>
          <w:rFonts w:ascii="Times New Roman" w:hAnsi="Times New Roman" w:eastAsia="Times New Roman" w:cs="Times New Roman"/>
          <w:sz w:val="24"/>
        </w:rPr>
        <w:t>. This Agreement shall be valid for: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A Specified Period</w:t>
      </w:r>
      <w:r>
        <w:rPr>
          <w:rFonts w:ascii="Times New Roman" w:hAnsi="Times New Roman" w:eastAsia="Times New Roman" w:cs="Times New Roman"/>
          <w:sz w:val="24"/>
        </w:rPr>
        <w:t xml:space="preserve">. For this Agreement to be valid, the Couple must legally marry by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(“Engagement Period”). If the Couple does not marry during the Engagement Period, then this Agreement shall become void.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Specified Period</w:t>
      </w:r>
      <w:r>
        <w:rPr>
          <w:rFonts w:ascii="Times New Roman" w:hAnsi="Times New Roman" w:eastAsia="Times New Roman" w:cs="Times New Roman"/>
          <w:sz w:val="24"/>
        </w:rPr>
        <w:t>. This Agreement shall be valid if the Couple marries at any time in the future unless another prenuptial agreement is agreed to and signed.</w:t>
      </w:r>
    </w:p>
    <w:p>
      <w:pPr/>
    </w:p>
    <w:p>
      <w:pPr/>
      <w:r>
        <w:rPr>
          <w:rFonts w:ascii="Times New Roman" w:hAnsi="Times New Roman" w:eastAsia="Times New Roman" w:cs="Times New Roman"/>
          <w:b/>
          <w:sz w:val="24"/>
        </w:rPr>
        <w:t>IV. 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are being brought into the marriage.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being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and described in Attachment E.</w:t>
      </w:r>
    </w:p>
    <w:p>
      <w:pPr/>
    </w:p>
    <w:p>
      <w:pPr/>
      <w:r>
        <w:rPr>
          <w:rFonts w:ascii="Times New Roman" w:hAnsi="Times New Roman" w:eastAsia="Times New Roman" w:cs="Times New Roman"/>
          <w:b/>
          <w:sz w:val="24"/>
        </w:rPr>
        <w:t>V. 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state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 EARNINGS</w:t>
      </w:r>
      <w:r>
        <w:rPr>
          <w:rFonts w:ascii="Times New Roman" w:hAnsi="Times New Roman" w:eastAsia="Times New Roman" w:cs="Times New Roman"/>
          <w:sz w:val="24"/>
        </w:rPr>
        <w:t>. In the event of a Divorce, the Couple agrees that each Spouse’s earnings during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r>
        <w:rPr>
          <w:rFonts w:ascii="Times New Roman" w:hAnsi="Times New Roman" w:eastAsia="Times New Roman" w:cs="Times New Roman"/>
          <w:b/>
          <w:sz w:val="24"/>
        </w:rPr>
        <w:t>VII. 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VIII. BANK ACCOUNTS</w:t>
      </w:r>
      <w:r>
        <w:rPr>
          <w:rFonts w:ascii="Times New Roman" w:hAnsi="Times New Roman" w:eastAsia="Times New Roman" w:cs="Times New Roman"/>
          <w:sz w:val="24"/>
        </w:rPr>
        <w:t>. After entering into a legal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pPr>
      <w:r>
        <w:rPr>
          <w:rFonts w:ascii="Times New Roman" w:hAnsi="Times New Roman" w:eastAsia="Times New Roman" w:cs="Times New Roman"/>
          <w:b/>
          <w:sz w:val="24"/>
        </w:rPr>
        <w:t>IX. 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of the Agreement,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r>
        <w:rPr>
          <w:rFonts w:ascii="Times New Roman" w:hAnsi="Times New Roman" w:eastAsia="Times New Roman" w:cs="Times New Roman"/>
          <w:b/>
          <w:sz w:val="24"/>
        </w:rPr>
        <w:t>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r>
        <w:rPr>
          <w:rFonts w:ascii="Times New Roman" w:hAnsi="Times New Roman" w:eastAsia="Times New Roman" w:cs="Times New Roman"/>
          <w:b/>
          <w:sz w:val="24"/>
        </w:rPr>
        <w:t>XII. 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(“Marital Home”). </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r>
        <w:rPr>
          <w:rFonts w:ascii="Times New Roman" w:hAnsi="Times New Roman" w:eastAsia="Times New Roman" w:cs="Times New Roman"/>
          <w:b/>
          <w:sz w:val="24"/>
        </w:rPr>
        <w:t>XIII. 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p>
    <w:p>
      <w:pPr>
        <w:jc w:val="center"/>
      </w:pPr>
      <w:r>
        <w:rPr>
          <w:rFonts w:ascii="Times New Roman" w:hAnsi="Times New Roman" w:eastAsia="Times New Roman" w:cs="Times New Roman"/>
          <w:sz w:val="24"/>
        </w:rPr>
        <w:t>(continued on Attachment A if required)</w:t>
      </w:r>
    </w:p>
    <w:p>
      <w:pPr/>
    </w:p>
    <w:p>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 &amp; LIABILITIES]</w:t>
      </w:r>
    </w:p>
    <w:p>
      <w:pPr/>
    </w:p>
    <w:p>
      <w:pPr>
        <w:jc w:val="center"/>
      </w:pPr>
      <w:r>
        <w:rPr>
          <w:rFonts w:ascii="Times New Roman" w:hAnsi="Times New Roman" w:eastAsia="Times New Roman" w:cs="Times New Roman"/>
          <w:sz w:val="24"/>
        </w:rPr>
        <w:t>(continued on Attachment B if required)</w:t>
      </w:r>
    </w:p>
    <w:p>
      <w:pPr/>
    </w:p>
    <w:p>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Wife to be the owner of the following assets and property: </w:t>
      </w:r>
      <w:r>
        <w:rPr>
          <w:rFonts w:ascii="Times New Roman" w:hAnsi="Times New Roman" w:eastAsia="Times New Roman" w:cs="Times New Roman"/>
          <w:sz w:val="24"/>
        </w:rPr>
        <w:t>[WIFE'S PROPERTY]</w:t>
      </w:r>
    </w:p>
    <w:p>
      <w:pPr/>
    </w:p>
    <w:p>
      <w:pPr/>
      <w:r>
        <w:rPr>
          <w:rFonts w:ascii="Times New Roman" w:hAnsi="Times New Roman" w:eastAsia="Times New Roman" w:cs="Times New Roman"/>
          <w:sz w:val="24"/>
        </w:rPr>
        <w:t>(continued on Attachment C if required)</w:t>
      </w:r>
    </w:p>
    <w:p>
      <w:pPr>
        <w:jc w:val="center"/>
      </w:pPr>
    </w:p>
    <w:p>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 &amp; LIABILITIES]</w:t>
      </w:r>
    </w:p>
    <w:p>
      <w:pPr/>
    </w:p>
    <w:p>
      <w:pPr>
        <w:jc w:val="center"/>
      </w:pPr>
      <w:r>
        <w:rPr>
          <w:rFonts w:ascii="Times New Roman" w:hAnsi="Times New Roman" w:eastAsia="Times New Roman" w:cs="Times New Roman"/>
          <w:sz w:val="24"/>
        </w:rPr>
        <w:t>(continued on Attachment D if required)</w:t>
      </w:r>
    </w:p>
    <w:p>
      <w:pPr/>
    </w:p>
    <w:p>
      <w:pPr/>
      <w:r>
        <w:rPr>
          <w:rFonts w:ascii="Times New Roman" w:hAnsi="Times New Roman" w:eastAsia="Times New Roman" w:cs="Times New Roman"/>
          <w:b/>
          <w:sz w:val="24"/>
        </w:rPr>
        <w:t>XIV. 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 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XVI. 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the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 </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r>
        <w:rPr>
          <w:rFonts w:ascii="Times New Roman" w:hAnsi="Times New Roman" w:eastAsia="Times New Roman" w:cs="Times New Roman"/>
          <w:b/>
          <w:sz w:val="24"/>
        </w:rPr>
        <w:t>XVII. REASON FOR AGREEMENT</w:t>
      </w:r>
      <w:r>
        <w:rPr>
          <w:rFonts w:ascii="Times New Roman" w:hAnsi="Times New Roman" w:eastAsia="Times New Roman" w:cs="Times New Roman"/>
          <w:sz w:val="24"/>
        </w:rPr>
        <w:t>. This Agreement is created due to the Couple contemplating marriage with one another. If such marriage should become in effect, this Agreement shall be considered in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r>
        <w:rPr>
          <w:rFonts w:ascii="Times New Roman" w:hAnsi="Times New Roman" w:eastAsia="Times New Roman" w:cs="Times New Roman"/>
          <w:b/>
          <w:sz w:val="24"/>
        </w:rPr>
        <w:t>XVIII. 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that Spouse that did not disclose said assets and property shall transfer or pay to the other Spouse, at the sole decision, one of the following:</w:t>
      </w:r>
    </w:p>
    <w:p>
      <w:pPr/>
      <w:r>
        <w:rPr>
          <w:rFonts w:ascii="Times New Roman" w:hAnsi="Times New Roman" w:eastAsia="Times New Roman" w:cs="Times New Roman"/>
          <w:sz w:val="24"/>
        </w:rPr>
        <w:t>a.) If the asset or property is reasonably susceptible to division, a portion of the asset equal to the Spouse’s interest in it;</w:t>
      </w:r>
    </w:p>
    <w:p>
      <w:pPr/>
      <w:r>
        <w:rPr>
          <w:rFonts w:ascii="Times New Roman" w:hAnsi="Times New Roman" w:eastAsia="Times New Roman" w:cs="Times New Roman"/>
          <w:sz w:val="24"/>
        </w:rPr>
        <w:t>b.) 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XIX. 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 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 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r>
        <w:rPr>
          <w:rFonts w:ascii="Times New Roman" w:hAnsi="Times New Roman" w:eastAsia="Times New Roman" w:cs="Times New Roman"/>
          <w:b/>
          <w:sz w:val="24"/>
        </w:rPr>
        <w:t>XXIII.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XXIV.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XXV. 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XXVI. EFFECTIVE DATE</w:t>
      </w:r>
      <w:r>
        <w:rPr>
          <w:rFonts w:ascii="Times New Roman" w:hAnsi="Times New Roman" w:eastAsia="Times New Roman" w:cs="Times New Roman"/>
          <w:sz w:val="24"/>
        </w:rPr>
        <w:t xml:space="preserve">. The effective date of this Agreement shall be the date of its execution by the second Spouse of the Couple to do so. </w:t>
      </w:r>
    </w:p>
    <w:p>
      <w:pPr/>
    </w:p>
    <w:p>
      <w:pPr/>
      <w:r>
        <w:rPr>
          <w:rFonts w:ascii="Times New Roman" w:hAnsi="Times New Roman" w:eastAsia="Times New Roman" w:cs="Times New Roman"/>
          <w:b/>
          <w:sz w:val="24"/>
        </w:rPr>
        <w:t>XXVII. COURT ACTION</w:t>
      </w:r>
      <w:r>
        <w:rPr>
          <w:rFonts w:ascii="Times New Roman" w:hAnsi="Times New Roman" w:eastAsia="Times New Roman" w:cs="Times New Roman"/>
          <w:sz w:val="24"/>
        </w:rPr>
        <w:t xml:space="preserve">. If a judgment for Divorce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r>
        <w:rPr>
          <w:rFonts w:ascii="Times New Roman" w:hAnsi="Times New Roman" w:eastAsia="Times New Roman" w:cs="Times New Roman"/>
          <w:b/>
          <w:sz w:val="24"/>
        </w:rPr>
        <w:t>XXVIII. 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r>
        <w:rPr>
          <w:rFonts w:ascii="Times New Roman" w:hAnsi="Times New Roman" w:eastAsia="Times New Roman" w:cs="Times New Roman"/>
          <w:b/>
          <w:sz w:val="24"/>
        </w:rPr>
        <w:t>XXIX.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 GOVERNING LAW</w:t>
      </w:r>
      <w:r>
        <w:rPr>
          <w:rFonts w:ascii="Times New Roman" w:hAnsi="Times New Roman" w:eastAsia="Times New Roman" w:cs="Times New Roman"/>
          <w:sz w:val="24"/>
        </w:rPr>
        <w:t>. This Agreement has been construed in accordance with the laws in the state of Vermont (“Governing Law”).</w:t>
      </w:r>
    </w:p>
    <w:p>
      <w:pPr/>
    </w:p>
    <w:p>
      <w:pPr/>
      <w:r>
        <w:rPr>
          <w:rFonts w:ascii="Times New Roman" w:hAnsi="Times New Roman" w:eastAsia="Times New Roman" w:cs="Times New Roman"/>
          <w:b/>
          <w:sz w:val="24"/>
        </w:rPr>
        <w:t>XXXI.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XXXII.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XXXIII. 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Prenuptial Agreement in the presence of each of us, that the Husband and Wife signed it willingly, that each of us hereby signs this Prenuptial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On this ____ day of _________________, 20____, before me appeared _________________ as the Husband and _________________ as the Wife of this Prenuptial Agreement who proved to me through government issued photo identification to be the above-named persons, in my presence executed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tab/>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pPr>
    </w:p>
    <w:p>
      <w:pPr>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I, _________________, a licensed attorney in the state of _________________ do hereby certify on this day of _________________, 20____ that _________________, the Husband, sought and received sufficient legal consultation in reference to a Prenuptial Agreement. The Husband’s legal consultation was separate from _________________, the Wife, and acknowledge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I, _________________, a licensed attorney in the state of _________________ do hereby certify on this day of _________________, 20____ that _________________, the Wife, sought and received sufficient legal consultation in reference to a Prenuptial Agreement. The Wife’s legal consultation was separate from _________________, the Husband, and acknowledge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PROPERTY]</w:t>
      </w:r>
    </w:p>
    <w:p>
      <w:pPr/>
    </w:p>
    <w:p>
      <w:pPr/>
    </w:p>
    <w:p>
      <w:pPr/>
    </w:p>
    <w:p>
      <w:pPr>
        <w:spacing w:before="0" w:after="0"/>
        <w:jc w:val="center"/>
      </w:pPr>
    </w:p>
    <w:p>
      <w:pPr>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&amp; LIABILITIES]</w:t>
      </w:r>
    </w:p>
    <w:p>
      <w:pPr/>
    </w:p>
    <w:p>
      <w:pPr/>
    </w:p>
    <w:p>
      <w:pPr>
        <w:spacing w:before="0" w:after="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PROPERTY]</w:t>
      </w:r>
    </w:p>
    <w:p>
      <w:pPr/>
    </w:p>
    <w:p>
      <w:pP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&amp; LIABILITIES]</w:t>
      </w:r>
    </w:p>
    <w:p>
      <w:pPr/>
    </w:p>
    <w:p>
      <w:pP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36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Hereinafter known as the “Children Outside the Couple.” </w:t>
      </w:r>
    </w:p>
    <w:p>
      <w:pPr/>
    </w:p>
    <w:p>
      <w:pPr>
        <w:ind w:hanging="36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solely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state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r>
        <w:rPr>
          <w:rFonts w:ascii="Times New Roman" w:hAnsi="Times New Roman" w:eastAsia="Times New Roman" w:cs="Times New Roman"/>
          <w:sz w:val="24"/>
        </w:rPr>
        <w:t xml:space="preserve">Any child dies; </w:t>
      </w:r>
    </w:p>
    <w:p>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Any custodial parent dies and the other parent assumes custody of the child; or </w:t>
      </w:r>
    </w:p>
    <w:p>
      <w:pPr/>
      <w:r>
        <w:rPr>
          <w:rFonts w:ascii="Times New Roman" w:hAnsi="Times New Roman" w:eastAsia="Times New Roman" w:cs="Times New Roman"/>
          <w:sz w:val="24"/>
        </w:rPr>
        <w:t>By court order.</w:t>
      </w:r>
    </w:p>
    <w:p>
      <w:pPr/>
    </w:p>
    <w:p>
      <w:pPr/>
    </w:p>
    <w:p>
      <w:pPr>
        <w:ind w:hanging="36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