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Waiver of Mechanic’s Lien Claims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[contractor’s name] (“Contractor”)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dated [contract date] (“Contract”), with [owner’s name] (“Owner”) to provide materials and perform labor necessary for the [erection and construction] [alteration and repair]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improvement consisting of [description of improvement]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property located at [address or legal description of real estate].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hereby stipulated and agreed by and between the parties, as part of the Contract and for the consideration therein set forth, that neither Contractor nor any subcontractor, materialman, or other person furnishing labor or materials to the contractor under the contract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mechanic’s lien claim for work done or materials furnished to the improvement or any part thereof.</w:t>
      </w:r>
    </w:p>
    <w:p>
      <w:pPr>
        <w:keepNext w:val="0"/>
        <w:spacing w:before="200" w:after="0" w:line="260" w:lineRule="exact"/>
        <w:ind w:left="360" w:right="0" w:firstLine="0"/>
        <w:jc w:val="both"/>
      </w:pPr>
      <w:r>
        <w:rPr>
          <w:rFonts w:ascii="Times New Roman" w:hAnsi="Times New Roman" w:eastAsia="Times New Roman" w:cs="Times New Roman"/>
          <w:b w:val="0"/>
          <w:sz w:val="24"/>
        </w:rPr>
        <w:t>This stipulation is intended to be filed with the Prothonotary of [county name] County prior to the commencement of work under this contract in accordance with the requirements of the Mechanics’ Lien Law of 1963, 49 Pa. Stat. Ann. § 1402.</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(Owner)</w:t>
      </w:r>
    </w:p>
    <w:p>
      <w:pPr>
        <w:keepNext w:val="0"/>
        <w:spacing w:before="120" w:after="0" w:line="260" w:lineRule="exact"/>
        <w:ind w:left="360" w:right="0" w:firstLine="0"/>
        <w:jc w:val="left"/>
      </w:pPr>
      <w:r>
        <w:rPr>
          <w:rFonts w:ascii="Times New Roman" w:hAnsi="Times New Roman" w:eastAsia="Times New Roman" w:cs="Times New Roman"/>
          <w:b w:val="0"/>
          <w:sz w:val="24"/>
        </w:rPr>
        <w:t>Witnessed: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