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Website Synchronization License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(“Agreement”) is in consideration of the sum of [amount of the synch fee], to be paid upon the full execution and delivery hereof, and other good and valuable consideration, the receipt of which is hereby acknowledged. [Name of licensor] (hereinafter referred to as “Licensor”) hereby grants [name of licensee] (hereinafter referred to as “Licensee”) the nonexclusive, irrevocable right and license to use the musical composition(s) referenced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(hereinafter referred to as the “Compositions”) in synchronization or timed-relation with the below referenced website pursuant to the following terms: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grants the Licensee the right to record and perform the Compositions in synchronization or timed-relation with [name of licensee]’s website having the URL [web address]. The territory covered by this license is [the world]. Licensor reserves all rights not expressly granted to Licensee. All rights granted hereunder are granted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basis.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Public performance of the Compositions in synchronization with the website by means of the Internet throughout the Territory shall be further subject to the maintenance or procurement by the website operator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performing rights license issued by ASCAP, BMI or SESAC or other entity controlling the licensing of performing rights in the composition. Licensor agrees that such license shall be available in accordance with then-customary practice and license fees, without discrimination against the exhibiting website.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does not include the right to change or adapt the words, or alter the fundamental character of the music of the Compositions.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Licensee agrees to promptly furnish Licensor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music cue sheet prepared and distributed in connection therewith.</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recording and performing rights hereinabove granted shall endure for the [worldwide period] of all copyrights in and to the Compositions, and any and all renewals or extensions thereof that Licensor may now own or control or hereafter own or control, without Licensee having to pay any additional consideration therefor.</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Licensor warrants only that it has the legal right to grant this license and that no material licensed hereunder by Licensor shall infringe upon the rights of any third party, including without limitation, copyright, trademark and publicity rights.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Licensor shall indemnify Licensee, its agents, and representatives, and save and hold them, and each and all of them, harmless of and from any and all claims, loss, damage, liability and expense, including attorney’s fees, arising out of any breach of the warranties set forth in Clause 6 above.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license shall run to Licensee, its successors, and assigns, provided it shall remain liable for the performance of all the terms and conditions of this license on its part to be performed. Licensee agrees that all persons, firms or corporations acquiring any right, title, interest in or possession of said website shall be notified of the terms and conditions of this license and shall agree to be bound thereby.</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recording and fixation rights hereinabove granted include only the rights to use said Compositions for the above-named website on the Internet.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license constitutes the entire agreement between the parties and cannot be altered, modified, amended or waived, in whole or in part,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both parties. Should any provision of this agreement be held void, invalid or inoperative, such decision shall not affect any other provision hereof, and the remainder of this agreement shall be effective as though such void, invalid or inoperative provision had not been contained herein.</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hereunder required to be given to the parties hereto and all payments to be made hereunder shall be sent to the parties at their addresses mentioned herein or to such other addresses as each party respectively may hereafter designate by notice in writing to the other.</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license has been entered in the State of [____________________], and the validity, interpretation and legal effect of this license shall be governed by the laws of the State of [____________________] applicable to contracts entered into and performed entirely within the State of [____________________] with respect to the determination of any claim, dispute or disagreement which may arise out of the interpretation, performance or breach of this license.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AGREED TO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LICENSOR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LICENSEE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