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0" w:line="240" w:lineRule="auto"/>
        <w:jc w:val="center"/>
      </w:pPr>
      <w:r>
        <w:rPr>
          <w:rFonts w:ascii="Times New Roman" w:hAnsi="Times New Roman" w:eastAsia="Times New Roman" w:cs="Times New Roman"/>
          <w:b/>
          <w:sz w:val="24"/>
        </w:rPr>
        <w:t>SOLE MEMBER OPERATING AGREEMENT</w:t>
      </w:r>
    </w:p>
    <w:p>
      <w:pPr>
        <w:spacing w:before="0" w:after="0" w:line="240" w:lineRule="auto"/>
        <w:jc w:val="center"/>
      </w:pPr>
      <w:r>
        <w:rPr>
          <w:rFonts w:ascii="Times New Roman" w:hAnsi="Times New Roman" w:eastAsia="Times New Roman" w:cs="Times New Roman"/>
          <w:b/>
          <w:sz w:val="24"/>
        </w:rPr>
        <w:t>OF</w:t>
        <w:br/>
        <w:t xml:space="preserve">_______________________, LLC </w:t>
      </w:r>
    </w:p>
    <w:p>
      <w:pPr>
        <w:spacing w:before="0" w:after="0" w:line="240" w:lineRule="auto"/>
        <w:jc w:val="center"/>
      </w:pPr>
    </w:p>
    <w:p>
      <w:pPr>
        <w:spacing w:before="0" w:after="0" w:line="240" w:lineRule="auto"/>
        <w:jc w:val="center"/>
      </w:pPr>
      <w:r>
        <w:rPr>
          <w:rFonts w:ascii="Times New Roman" w:hAnsi="Times New Roman" w:eastAsia="Times New Roman" w:cs="Times New Roman"/>
          <w:b/>
          <w:sz w:val="24"/>
        </w:rPr>
        <w:t>A West Virginia Limited Liability Company</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THIS OPERATING AGREEMENT (“Agreement”) is made and entered into as of _______________, 20____, by and among _______________, LLC a West Virginia Limited Liability Company (the "Company") and _______________, executing this Agreement as the sole member of the Company (the "Member") and hereby states as follows:</w:t>
      </w:r>
    </w:p>
    <w:p>
      <w:pPr>
        <w:spacing w:before="0" w:after="0" w:line="240" w:lineRule="auto"/>
      </w:pPr>
    </w:p>
    <w:p>
      <w:pPr>
        <w:spacing w:before="0" w:after="0" w:line="240" w:lineRule="auto"/>
      </w:pPr>
      <w:r>
        <w:rPr>
          <w:rFonts w:ascii="Times New Roman" w:hAnsi="Times New Roman" w:eastAsia="Times New Roman" w:cs="Times New Roman"/>
          <w:b/>
          <w:sz w:val="24"/>
        </w:rPr>
        <w:t xml:space="preserve">NOW, THEREFORE, </w:t>
      </w:r>
      <w:r>
        <w:rPr>
          <w:rFonts w:ascii="Times New Roman" w:hAnsi="Times New Roman" w:eastAsia="Times New Roman" w:cs="Times New Roman"/>
          <w:sz w:val="24"/>
        </w:rPr>
        <w:t>for good and valuable consideration the receipt and sufficiency of which is hereby acknowledged, it is agreed as follows:</w:t>
      </w:r>
    </w:p>
    <w:p>
      <w:pPr>
        <w:spacing w:before="0" w:after="0" w:line="240" w:lineRule="auto"/>
        <w:ind w:firstLine="720"/>
      </w:pPr>
    </w:p>
    <w:p>
      <w:pPr>
        <w:spacing w:before="0" w:after="0" w:line="240" w:lineRule="auto"/>
      </w:pPr>
      <w:r>
        <w:rPr>
          <w:rFonts w:ascii="Times New Roman" w:hAnsi="Times New Roman" w:eastAsia="Times New Roman" w:cs="Times New Roman"/>
          <w:sz w:val="24"/>
        </w:rPr>
        <w:t>Organization</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sz w:val="24"/>
        </w:rPr>
        <w:t>Formation of LLC</w:t>
      </w:r>
      <w:r>
        <w:rPr>
          <w:rFonts w:ascii="Times New Roman" w:hAnsi="Times New Roman" w:eastAsia="Times New Roman" w:cs="Times New Roman"/>
          <w:sz w:val="24"/>
        </w:rPr>
        <w:t xml:space="preserve">.  </w:t>
        <w:br/>
      </w:r>
    </w:p>
    <w:p>
      <w:pPr>
        <w:spacing w:before="0" w:after="0" w:line="240" w:lineRule="auto"/>
      </w:pPr>
      <w:r>
        <w:rPr>
          <w:rFonts w:ascii="Times New Roman" w:hAnsi="Times New Roman" w:eastAsia="Times New Roman" w:cs="Times New Roman"/>
          <w:sz w:val="24"/>
        </w:rPr>
        <w:t xml:space="preserve">The Member has formed a West Virginia Limited Liability Company named _______________, LLC by filing the Articles of Organization with the office in the State of West Virginia on _______________, 20____. The operation of the Company shall be governed by the terms of this Agreement and the applicable laws of the State of West Virginia relating to the formation, operation and taxation of a LLC, specifically the provisions under Chapter 31B of the West Virginia Code which set out the guidelines and procedures for the formation and operation of a LLC hereinafter collectively referred to as the "Statutes." To the extent permitted by the Statutes, the terms and provisions of this Agreement shall control in the event there is a conflict between the Statutes and this Agreement. </w:t>
      </w:r>
    </w:p>
    <w:p>
      <w:pPr>
        <w:spacing w:before="0" w:after="0" w:line="240" w:lineRule="auto"/>
      </w:pPr>
      <w:r>
        <w:rPr>
          <w:rFonts w:ascii="Times New Roman" w:hAnsi="Times New Roman" w:eastAsia="Times New Roman" w:cs="Times New Roman"/>
          <w:sz w:val="24"/>
        </w:rPr>
        <w:t xml:space="preserve">  </w:t>
      </w:r>
    </w:p>
    <w:p>
      <w:pPr>
        <w:spacing w:before="0" w:after="0" w:line="240" w:lineRule="auto"/>
      </w:pPr>
      <w:r>
        <w:rPr>
          <w:rFonts w:ascii="Times New Roman" w:hAnsi="Times New Roman" w:eastAsia="Times New Roman" w:cs="Times New Roman"/>
          <w:sz w:val="24"/>
        </w:rPr>
        <w:t>Purposes and Powers</w:t>
      </w:r>
      <w:r>
        <w:rPr>
          <w:rFonts w:ascii="Times New Roman" w:hAnsi="Times New Roman" w:eastAsia="Times New Roman" w:cs="Times New Roman"/>
          <w:sz w:val="24"/>
        </w:rPr>
        <w:t xml:space="preserve">.  </w:t>
        <w:br/>
      </w:r>
    </w:p>
    <w:p>
      <w:pPr>
        <w:spacing w:before="0" w:after="0" w:line="240" w:lineRule="auto"/>
      </w:pPr>
      <w:r>
        <w:rPr>
          <w:rFonts w:ascii="Times New Roman" w:hAnsi="Times New Roman" w:eastAsia="Times New Roman" w:cs="Times New Roman"/>
          <w:sz w:val="24"/>
        </w:rPr>
        <w:t>The purposes of the Company shall be:</w:t>
        <w:br/>
      </w:r>
    </w:p>
    <w:p>
      <w:pPr>
        <w:spacing w:before="0" w:after="0" w:line="240" w:lineRule="auto"/>
      </w:pPr>
      <w:r>
        <w:rPr>
          <w:rFonts w:ascii="Times New Roman" w:hAnsi="Times New Roman" w:eastAsia="Times New Roman" w:cs="Times New Roman"/>
          <w:sz w:val="24"/>
        </w:rPr>
        <w:t>_______________________________________________________; and</w:t>
        <w:br/>
      </w:r>
    </w:p>
    <w:p>
      <w:pPr>
        <w:spacing w:before="0" w:after="0" w:line="240" w:lineRule="auto"/>
      </w:pPr>
      <w:r>
        <w:rPr>
          <w:rFonts w:ascii="Times New Roman" w:hAnsi="Times New Roman" w:eastAsia="Times New Roman" w:cs="Times New Roman"/>
          <w:sz w:val="24"/>
        </w:rPr>
        <w:t>To perform or engage in any and all activities and/or businesses for which limited liability companies may be engaged under the Statutes.</w:t>
      </w:r>
    </w:p>
    <w:p>
      <w:pPr>
        <w:spacing w:before="0" w:after="0" w:line="240" w:lineRule="auto"/>
      </w:pPr>
    </w:p>
    <w:p>
      <w:pPr>
        <w:spacing w:before="0" w:after="0" w:line="240" w:lineRule="auto"/>
      </w:pPr>
      <w:r>
        <w:rPr>
          <w:rFonts w:ascii="Times New Roman" w:hAnsi="Times New Roman" w:eastAsia="Times New Roman" w:cs="Times New Roman"/>
          <w:sz w:val="24"/>
        </w:rPr>
        <w:t>The Company shall have all powers necessary and convenient to affect any purpose for which it is formed, including all powers granted by the Statutes.</w:t>
      </w:r>
    </w:p>
    <w:p>
      <w:pPr>
        <w:spacing w:before="0" w:after="0" w:line="240" w:lineRule="auto"/>
      </w:pPr>
    </w:p>
    <w:p>
      <w:pPr>
        <w:spacing w:before="0" w:after="0" w:line="240" w:lineRule="auto"/>
      </w:pPr>
      <w:r>
        <w:rPr>
          <w:rFonts w:ascii="Times New Roman" w:hAnsi="Times New Roman" w:eastAsia="Times New Roman" w:cs="Times New Roman"/>
          <w:sz w:val="24"/>
        </w:rPr>
        <w:t>Duration</w:t>
      </w:r>
      <w:r>
        <w:rPr>
          <w:rFonts w:ascii="Times New Roman" w:hAnsi="Times New Roman" w:eastAsia="Times New Roman" w:cs="Times New Roman"/>
          <w:sz w:val="24"/>
        </w:rPr>
        <w:t xml:space="preserve">.  </w:t>
        <w:br/>
        <w:br/>
        <w:t>The Company shall continue in existence until dissolved, liquidated or terminated in accordance with the provisions of this Agreement and, to the extent not otherwise superseded by this Agreement, the Statutes.</w:t>
      </w:r>
    </w:p>
    <w:p>
      <w:pPr>
        <w:spacing w:before="0" w:after="0" w:line="240" w:lineRule="auto"/>
      </w:pPr>
    </w:p>
    <w:p>
      <w:pPr>
        <w:spacing w:before="0" w:after="0" w:line="240" w:lineRule="auto"/>
      </w:pPr>
      <w:r>
        <w:rPr>
          <w:rFonts w:ascii="Times New Roman" w:hAnsi="Times New Roman" w:eastAsia="Times New Roman" w:cs="Times New Roman"/>
          <w:sz w:val="24"/>
        </w:rPr>
        <w:t>Registered Office and Resident Agent</w:t>
      </w:r>
      <w:r>
        <w:rPr>
          <w:rFonts w:ascii="Times New Roman" w:hAnsi="Times New Roman" w:eastAsia="Times New Roman" w:cs="Times New Roman"/>
          <w:sz w:val="24"/>
        </w:rPr>
        <w:t xml:space="preserve">.  </w:t>
        <w:br/>
        <w:br/>
        <w:t>The Registered Office and Resident Agent of the Company shall be as designated in the initial Articles of Organization/Certificate of Organization or any amendment thereof. The Registered Office and/or Resident Agent may be changed from time to time. Any such change shall be made in accordance with the Statutes, or, if different from the Statutes, in accordance with the provisions of this Agreement. If the Resident Agent shall ever resign, the Company shall promptly appoint a successor agent.</w:t>
      </w:r>
    </w:p>
    <w:p>
      <w:pPr>
        <w:spacing w:before="0" w:after="0" w:line="240" w:lineRule="auto"/>
      </w:pPr>
    </w:p>
    <w:p>
      <w:pPr>
        <w:spacing w:before="0" w:after="0" w:line="240" w:lineRule="auto"/>
      </w:pPr>
      <w:r>
        <w:rPr>
          <w:rFonts w:ascii="Times New Roman" w:hAnsi="Times New Roman" w:eastAsia="Times New Roman" w:cs="Times New Roman"/>
          <w:sz w:val="24"/>
        </w:rPr>
        <w:t>Capital Contributions and Distributions</w:t>
      </w:r>
      <w:r>
        <w:rPr>
          <w:rFonts w:ascii="Times New Roman" w:hAnsi="Times New Roman" w:eastAsia="Times New Roman" w:cs="Times New Roman"/>
          <w:sz w:val="24"/>
        </w:rPr>
        <w:t xml:space="preserve">.  </w:t>
        <w:br/>
        <w:br/>
        <w:t>The Member may make such capital contributions (each a “Capital Contribution”) in such amounts and at such times as the Member shall determine. The Member shall not be obligated to make any Capital Contributions. The Member may take distributions of the capital from time to time in accordance with the limitations imposed by the Statutes.</w:t>
      </w:r>
    </w:p>
    <w:p>
      <w:pPr>
        <w:spacing w:before="0" w:after="0" w:line="240" w:lineRule="auto"/>
      </w:pPr>
    </w:p>
    <w:p>
      <w:pPr>
        <w:spacing w:before="0" w:after="0" w:line="240" w:lineRule="auto"/>
      </w:pPr>
      <w:r>
        <w:rPr>
          <w:rFonts w:ascii="Times New Roman" w:hAnsi="Times New Roman" w:eastAsia="Times New Roman" w:cs="Times New Roman"/>
          <w:sz w:val="24"/>
        </w:rPr>
        <w:t>Books, Records and Accounting</w:t>
      </w:r>
      <w:r>
        <w:rPr>
          <w:rFonts w:ascii="Times New Roman" w:hAnsi="Times New Roman" w:eastAsia="Times New Roman" w:cs="Times New Roman"/>
          <w:sz w:val="24"/>
        </w:rPr>
        <w:t>.</w:t>
      </w:r>
    </w:p>
    <w:p>
      <w:pPr>
        <w:spacing w:before="0" w:after="0" w:line="240" w:lineRule="auto"/>
      </w:pPr>
    </w:p>
    <w:p>
      <w:pPr>
        <w:spacing w:before="0" w:after="0" w:line="240" w:lineRule="auto"/>
        <w:ind w:hanging="360"/>
      </w:pPr>
      <w:r>
        <w:rPr>
          <w:rFonts w:ascii="Times New Roman" w:hAnsi="Times New Roman" w:eastAsia="Times New Roman" w:cs="Times New Roman"/>
          <w:sz w:val="24"/>
        </w:rPr>
        <w:t>Books and Records</w:t>
      </w:r>
      <w:r>
        <w:rPr>
          <w:rFonts w:ascii="Times New Roman" w:hAnsi="Times New Roman" w:eastAsia="Times New Roman" w:cs="Times New Roman"/>
          <w:sz w:val="24"/>
        </w:rPr>
        <w:t>.  The Company shall maintain complete and accurate books and records of the Company's business and affairs as required by the Statutes and such books and records shall be kept at the Company's Registered Office and shall in all respects be independent of the books, records and transactions of the Member.</w:t>
      </w:r>
    </w:p>
    <w:p>
      <w:pPr>
        <w:spacing w:before="0" w:after="0" w:line="240" w:lineRule="auto"/>
      </w:pPr>
    </w:p>
    <w:p>
      <w:pPr>
        <w:spacing w:before="0" w:after="0" w:line="240" w:lineRule="auto"/>
        <w:ind w:hanging="360"/>
      </w:pPr>
      <w:r>
        <w:rPr>
          <w:rFonts w:ascii="Times New Roman" w:hAnsi="Times New Roman" w:eastAsia="Times New Roman" w:cs="Times New Roman"/>
          <w:sz w:val="24"/>
        </w:rPr>
        <w:t>Fiscal Year; Accounting</w:t>
      </w:r>
      <w:r>
        <w:rPr>
          <w:rFonts w:ascii="Times New Roman" w:hAnsi="Times New Roman" w:eastAsia="Times New Roman" w:cs="Times New Roman"/>
          <w:sz w:val="24"/>
        </w:rPr>
        <w:t>.  The Company's fiscal year shall be the calendar year with an ending month of December.</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Member's Capital Accounts</w:t>
      </w:r>
      <w:r>
        <w:rPr>
          <w:rFonts w:ascii="Times New Roman" w:hAnsi="Times New Roman" w:eastAsia="Times New Roman" w:cs="Times New Roman"/>
          <w:sz w:val="24"/>
        </w:rPr>
        <w:t xml:space="preserve">.  </w:t>
        <w:br/>
        <w:br/>
        <w:t>A Capital Account for the Member shall be maintained by the Company. The Member's Capital Account shall reflect the Member’s capital contributions and increases for any net income or gain of the Company. The Member’s Capital Account shall also reflect decreases for distributions made to the Member and the Member’s share of any losses and deductions of the Company.</w:t>
      </w:r>
    </w:p>
    <w:p>
      <w:pPr>
        <w:spacing w:before="0" w:after="0" w:line="240" w:lineRule="auto"/>
      </w:pPr>
    </w:p>
    <w:p>
      <w:pPr>
        <w:spacing w:before="0" w:after="0" w:line="240" w:lineRule="auto"/>
      </w:pPr>
      <w:r>
        <w:rPr>
          <w:rFonts w:ascii="Times New Roman" w:hAnsi="Times New Roman" w:eastAsia="Times New Roman" w:cs="Times New Roman"/>
          <w:sz w:val="24"/>
        </w:rPr>
        <w:t xml:space="preserve">U.S. Federal / West Virginia State Income Tax Treatment.  </w:t>
      </w:r>
    </w:p>
    <w:p>
      <w:pPr>
        <w:spacing w:before="0" w:after="0" w:line="240" w:lineRule="auto"/>
      </w:pPr>
    </w:p>
    <w:p>
      <w:pPr>
        <w:spacing w:before="0" w:after="0" w:line="240" w:lineRule="auto"/>
      </w:pPr>
      <w:r>
        <w:rPr>
          <w:rFonts w:ascii="Times New Roman" w:hAnsi="Times New Roman" w:eastAsia="Times New Roman" w:cs="Times New Roman"/>
          <w:sz w:val="24"/>
        </w:rPr>
        <w:t>The Member intends that the Company, as a single member LLC, shall be taxed as a sole proprietorship in accordance with the provisions of the Internal Revenue Code. Any provisions herein that may cause the Company not to be taxed as a sole proprietorship shall be inoperative.</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Rights, Powers and Obligations of Member</w:t>
      </w:r>
      <w:r>
        <w:rPr>
          <w:rFonts w:ascii="Times New Roman" w:hAnsi="Times New Roman" w:eastAsia="Times New Roman" w:cs="Times New Roman"/>
          <w:sz w:val="24"/>
        </w:rPr>
        <w:t xml:space="preserve">. </w:t>
      </w:r>
    </w:p>
    <w:p>
      <w:pPr>
        <w:spacing w:before="0" w:after="0" w:line="240" w:lineRule="auto"/>
      </w:pPr>
    </w:p>
    <w:p>
      <w:pPr>
        <w:spacing w:before="0" w:after="0" w:line="240" w:lineRule="auto"/>
      </w:pPr>
      <w:r>
        <w:rPr>
          <w:rFonts w:ascii="Times New Roman" w:hAnsi="Times New Roman" w:eastAsia="Times New Roman" w:cs="Times New Roman"/>
          <w:sz w:val="24"/>
        </w:rPr>
        <w:t>Authority</w:t>
      </w:r>
      <w:r>
        <w:rPr>
          <w:rFonts w:ascii="Times New Roman" w:hAnsi="Times New Roman" w:eastAsia="Times New Roman" w:cs="Times New Roman"/>
          <w:sz w:val="24"/>
        </w:rPr>
        <w:t>.  __________________, as sole member of the Company, has sole authority and power to act for or on behalf of the Company, to do any act that would be binding on the Company, or incur any expenditures on behalf of the Company.</w:t>
      </w:r>
    </w:p>
    <w:p>
      <w:pPr>
        <w:spacing w:before="0" w:after="0" w:line="240" w:lineRule="auto"/>
      </w:pPr>
    </w:p>
    <w:p>
      <w:pPr>
        <w:spacing w:before="0" w:after="0" w:line="240" w:lineRule="auto"/>
      </w:pPr>
      <w:r>
        <w:rPr>
          <w:rFonts w:ascii="Times New Roman" w:hAnsi="Times New Roman" w:eastAsia="Times New Roman" w:cs="Times New Roman"/>
          <w:sz w:val="24"/>
        </w:rPr>
        <w:t>Liability to Third Parties</w:t>
      </w:r>
      <w:r>
        <w:rPr>
          <w:rFonts w:ascii="Times New Roman" w:hAnsi="Times New Roman" w:eastAsia="Times New Roman" w:cs="Times New Roman"/>
          <w:sz w:val="24"/>
        </w:rPr>
        <w:t>.  The Member shall not be liable for the debts, obligations or liabilities of the Company, including under a judgment, decree or order of a court.</w:t>
      </w:r>
    </w:p>
    <w:p>
      <w:pPr>
        <w:spacing w:before="0" w:after="0" w:line="240" w:lineRule="auto"/>
      </w:pPr>
    </w:p>
    <w:p>
      <w:pPr>
        <w:spacing w:before="0" w:after="0" w:line="240" w:lineRule="auto"/>
      </w:pPr>
      <w:r>
        <w:rPr>
          <w:rFonts w:ascii="Times New Roman" w:hAnsi="Times New Roman" w:eastAsia="Times New Roman" w:cs="Times New Roman"/>
          <w:sz w:val="24"/>
        </w:rPr>
        <w:t>Rights, Powers and Obligations of Manager.</w:t>
      </w:r>
    </w:p>
    <w:p>
      <w:pPr>
        <w:spacing w:before="0" w:after="0" w:line="240" w:lineRule="auto"/>
      </w:pPr>
    </w:p>
    <w:p>
      <w:pPr>
        <w:spacing w:before="0" w:after="0" w:line="240" w:lineRule="auto"/>
      </w:pPr>
      <w:r>
        <w:rPr>
          <w:rFonts w:ascii="Times New Roman" w:hAnsi="Times New Roman" w:eastAsia="Times New Roman" w:cs="Times New Roman"/>
          <w:sz w:val="24"/>
        </w:rPr>
        <w:t xml:space="preserve">The Company is organized as a “member-managed” limited liability company.  </w:t>
        <w:br/>
      </w:r>
    </w:p>
    <w:p>
      <w:pPr>
        <w:spacing w:before="0" w:after="0" w:line="240" w:lineRule="auto"/>
      </w:pPr>
      <w:r>
        <w:rPr>
          <w:rFonts w:ascii="Times New Roman" w:hAnsi="Times New Roman" w:eastAsia="Times New Roman" w:cs="Times New Roman"/>
          <w:sz w:val="24"/>
        </w:rPr>
        <w:t>The Member is designated as the initial managing member.</w:t>
      </w:r>
    </w:p>
    <w:p>
      <w:pPr>
        <w:spacing w:before="0" w:after="0" w:line="240" w:lineRule="auto"/>
      </w:pPr>
    </w:p>
    <w:p>
      <w:pPr>
        <w:spacing w:before="0" w:after="0" w:line="240" w:lineRule="auto"/>
      </w:pPr>
      <w:r>
        <w:rPr>
          <w:rFonts w:ascii="Times New Roman" w:hAnsi="Times New Roman" w:eastAsia="Times New Roman" w:cs="Times New Roman"/>
          <w:sz w:val="24"/>
        </w:rPr>
        <w:t>Ownership of Company Property</w:t>
      </w:r>
      <w:r>
        <w:rPr>
          <w:rFonts w:ascii="Times New Roman" w:hAnsi="Times New Roman" w:eastAsia="Times New Roman" w:cs="Times New Roman"/>
          <w:sz w:val="24"/>
        </w:rPr>
        <w:t xml:space="preserve">.   </w:t>
        <w:br/>
        <w:br/>
        <w:t>The Company’s assets shall be deemed owned by the Company as an entity, and the Member shall have no ownership interest in such assets or any portion thereof.  Title to any or all such Company assets may be held in the name of the Company, one or more nominees or in “street name”, as the Member may determine.</w:t>
      </w:r>
    </w:p>
    <w:p>
      <w:pPr>
        <w:spacing w:before="0" w:after="0" w:line="240" w:lineRule="auto"/>
      </w:pPr>
    </w:p>
    <w:p>
      <w:pPr>
        <w:spacing w:before="0" w:after="0" w:line="240" w:lineRule="auto"/>
      </w:pPr>
      <w:r>
        <w:rPr>
          <w:rFonts w:ascii="Times New Roman" w:hAnsi="Times New Roman" w:eastAsia="Times New Roman" w:cs="Times New Roman"/>
          <w:sz w:val="24"/>
        </w:rPr>
        <w:t>Other Activities</w:t>
      </w:r>
      <w:r>
        <w:rPr>
          <w:rFonts w:ascii="Times New Roman" w:hAnsi="Times New Roman" w:eastAsia="Times New Roman" w:cs="Times New Roman"/>
          <w:sz w:val="24"/>
        </w:rPr>
        <w:t xml:space="preserve">.  </w:t>
        <w:br/>
        <w:br/>
        <w:t>Except as limited by the Statutes, the Member may engage in other business ventures of any nature, including, without limitation by specification, the ownership of another business similar to that operated by the Company. The Company shall not have any right or interest in any such independent ventures or to the income and profits derived therefrom.</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Limitation of Liability; Indemnification</w:t>
      </w:r>
      <w:r>
        <w:rPr>
          <w:rFonts w:ascii="Times New Roman" w:hAnsi="Times New Roman" w:eastAsia="Times New Roman" w:cs="Times New Roman"/>
          <w:sz w:val="24"/>
        </w:rPr>
        <w:t>.</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Limitation of Liability and Indemnification of Member</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sz w:val="24"/>
        </w:rPr>
        <w:t>The Member (including, for purposes of this Section, any estate, heir, personal representative, receiver, trustee, successor, assignee and/or transferee of the Member) shall not be liable, responsible or accountable, in damages or otherwise, to the Company or any other person for: (i) any act performed, or the omission to perform any act, within the scope of the power and authority conferred on the Member by this agreement and/or by the Statutes except by reason of acts or omissions found by a court of competent jurisdiction upon entry of a final judgment rendered and un-appealable or not timely appealed (“Judicially Determined”) to constitute fraud, gross negligence, recklessness or intentional misconduct; (ii) the termination of the Company and this Agreement pursuant to the terms hereof; (iii) the performance by the Member of, or the omission by the Member to perform, any act which the Member reasonably believed to be consistent with the advice of attorneys, accountants or other professional advisers to the Company with respect to matters relating to the Company, including actions or omissions determined to constitute violations of law but which were not undertaken in bad faith; or (iv) the conduct of any person selected or engaged by the Member.</w:t>
      </w:r>
    </w:p>
    <w:p>
      <w:pPr>
        <w:spacing w:before="0" w:after="0" w:line="240" w:lineRule="auto"/>
      </w:pPr>
    </w:p>
    <w:p>
      <w:pPr>
        <w:spacing w:before="0" w:after="0" w:line="240" w:lineRule="auto"/>
      </w:pPr>
      <w:r>
        <w:rPr>
          <w:rFonts w:ascii="Times New Roman" w:hAnsi="Times New Roman" w:eastAsia="Times New Roman" w:cs="Times New Roman"/>
          <w:sz w:val="24"/>
        </w:rPr>
        <w:t xml:space="preserve">The Company, its receivers, trustees, successors, assignees and/or transferees shall indemnify, defend and hold the Member harmless from and against any and all liabilities, damages, losses, costs and expenses of any nature whatsoever, known or unknown, liquidated or unliquidated, that are incurred by the Member (including amounts paid in satisfaction of judgments, in settlement of any action, suit, demand, investigation, claim or proceeding (“Claim”), as fines or penalties) and from and against all legal or other such costs as well as the expenses of investigating or defending against any Claim or threatened or anticipated Claim arising out of, connected with or relating to this Agreement, the Company or its business affairs in any way; provided, that the conduct of the Member which gave rise to the action against the Member is indemnifiable under the standards set forth in </w:t>
      </w:r>
      <w:r>
        <w:rPr>
          <w:rFonts w:ascii="Times New Roman" w:hAnsi="Times New Roman" w:eastAsia="Times New Roman" w:cs="Times New Roman"/>
          <w:sz w:val="24"/>
        </w:rPr>
        <w:t>Section 10(a)(i)</w:t>
      </w:r>
      <w:r>
        <w:rPr>
          <w:rFonts w:ascii="Times New Roman" w:hAnsi="Times New Roman" w:eastAsia="Times New Roman" w:cs="Times New Roman"/>
          <w:sz w:val="24"/>
        </w:rPr>
        <w:t xml:space="preserve">.  </w:t>
      </w:r>
    </w:p>
    <w:p>
      <w:pPr>
        <w:spacing w:before="0" w:after="0" w:line="240" w:lineRule="auto"/>
      </w:pPr>
    </w:p>
    <w:p>
      <w:pPr>
        <w:spacing w:before="0" w:after="0" w:line="240" w:lineRule="auto"/>
      </w:pPr>
      <w:r>
        <w:rPr>
          <w:rFonts w:ascii="Times New Roman" w:hAnsi="Times New Roman" w:eastAsia="Times New Roman" w:cs="Times New Roman"/>
          <w:sz w:val="24"/>
        </w:rPr>
        <w:t>Upon application, the Member shall be entitled to receive advances to cover the costs of defending or settling any Claim or any threatened or anticipated Claim against the Member that may be subject to indemnification hereunder upon receipt by the Company of any undertaking by or on behalf of the Member to repay such advances to the Company, without interest, if the Member is Judicially Determined not to be entitled to indemnification.</w:t>
      </w:r>
    </w:p>
    <w:p>
      <w:pPr>
        <w:spacing w:before="0" w:after="0" w:line="240" w:lineRule="auto"/>
      </w:pPr>
    </w:p>
    <w:p>
      <w:pPr>
        <w:spacing w:before="0" w:after="0" w:line="240" w:lineRule="auto"/>
      </w:pPr>
      <w:r>
        <w:rPr>
          <w:rFonts w:ascii="Times New Roman" w:hAnsi="Times New Roman" w:eastAsia="Times New Roman" w:cs="Times New Roman"/>
          <w:sz w:val="24"/>
        </w:rPr>
        <w:t xml:space="preserve">All rights of the Member to indemnification under this </w:t>
      </w:r>
      <w:r>
        <w:rPr>
          <w:rFonts w:ascii="Times New Roman" w:hAnsi="Times New Roman" w:eastAsia="Times New Roman" w:cs="Times New Roman"/>
          <w:sz w:val="24"/>
        </w:rPr>
        <w:t>Section 10(a)</w:t>
      </w:r>
      <w:r>
        <w:rPr>
          <w:rFonts w:ascii="Times New Roman" w:hAnsi="Times New Roman" w:eastAsia="Times New Roman" w:cs="Times New Roman"/>
          <w:sz w:val="24"/>
        </w:rPr>
        <w:t xml:space="preserve"> shall (i) be cumulative of, and in addition to, any right to which the Member may be entitled to by contract or as a matter of law or equity, and (ii) survive the dissolution, liquidation or termination of the Company as well as the death, removal, incompetency or insolvency of the Member.</w:t>
      </w:r>
    </w:p>
    <w:p>
      <w:pPr>
        <w:spacing w:before="0" w:after="0" w:line="240" w:lineRule="auto"/>
      </w:pPr>
    </w:p>
    <w:p>
      <w:pPr>
        <w:spacing w:before="0" w:after="0" w:line="240" w:lineRule="auto"/>
      </w:pPr>
      <w:r>
        <w:rPr>
          <w:rFonts w:ascii="Times New Roman" w:hAnsi="Times New Roman" w:eastAsia="Times New Roman" w:cs="Times New Roman"/>
          <w:sz w:val="24"/>
        </w:rPr>
        <w:t xml:space="preserve">The termination of any Claim or threatened Claim against the Member by judgment, order, settlement or upon a plea of </w:t>
      </w:r>
      <w:r>
        <w:rPr>
          <w:rFonts w:ascii="Times New Roman" w:hAnsi="Times New Roman" w:eastAsia="Times New Roman" w:cs="Times New Roman"/>
          <w:sz w:val="24"/>
        </w:rPr>
        <w:t xml:space="preserve">nolo contendere </w:t>
      </w:r>
      <w:r>
        <w:rPr>
          <w:rFonts w:ascii="Times New Roman" w:hAnsi="Times New Roman" w:eastAsia="Times New Roman" w:cs="Times New Roman"/>
          <w:sz w:val="24"/>
        </w:rPr>
        <w:t>or its equivalent shall not, of itself, cause the Member not to be entitled to indemnification as provided herein unless and until Judicially Determined to not be so entitled.</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Death, Disability, Dissolution</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sz w:val="24"/>
        </w:rPr>
        <w:t>Death of Member</w:t>
      </w:r>
      <w:r>
        <w:rPr>
          <w:rFonts w:ascii="Times New Roman" w:hAnsi="Times New Roman" w:eastAsia="Times New Roman" w:cs="Times New Roman"/>
          <w:sz w:val="24"/>
        </w:rPr>
        <w:t xml:space="preserve">.  Upon the death of the Member, the Company shall be dissolved.  By separate written documentation, the Member shall designate and appoint the individual who will wind down the Company’s business and transfer or distribute the Member's Interests and Capital Account as designated by the Member or as may otherwise be required by law. </w:t>
      </w:r>
    </w:p>
    <w:p>
      <w:pPr>
        <w:spacing w:before="0" w:after="0" w:line="240" w:lineRule="auto"/>
      </w:pPr>
    </w:p>
    <w:p>
      <w:pPr>
        <w:spacing w:before="0" w:after="0" w:line="240" w:lineRule="auto"/>
      </w:pPr>
      <w:r>
        <w:rPr>
          <w:rFonts w:ascii="Times New Roman" w:hAnsi="Times New Roman" w:eastAsia="Times New Roman" w:cs="Times New Roman"/>
          <w:sz w:val="24"/>
        </w:rPr>
        <w:t>Disability of Member</w:t>
      </w:r>
      <w:r>
        <w:rPr>
          <w:rFonts w:ascii="Times New Roman" w:hAnsi="Times New Roman" w:eastAsia="Times New Roman" w:cs="Times New Roman"/>
          <w:sz w:val="24"/>
        </w:rPr>
        <w:t>.  Upon the disability of a Member, the Member may continue to act as Manager hereunder or appoint a person to so serve until the Member's Interests and Capital Account of the Member have been transferred or distributed.</w:t>
      </w:r>
    </w:p>
    <w:p>
      <w:pPr>
        <w:spacing w:before="0" w:after="0" w:line="240" w:lineRule="auto"/>
      </w:pPr>
    </w:p>
    <w:p>
      <w:pPr>
        <w:spacing w:before="0" w:after="0" w:line="240" w:lineRule="auto"/>
      </w:pPr>
      <w:r>
        <w:rPr>
          <w:rFonts w:ascii="Times New Roman" w:hAnsi="Times New Roman" w:eastAsia="Times New Roman" w:cs="Times New Roman"/>
          <w:sz w:val="24"/>
        </w:rPr>
        <w:t>Dissolution</w:t>
      </w:r>
      <w:r>
        <w:rPr>
          <w:rFonts w:ascii="Times New Roman" w:hAnsi="Times New Roman" w:eastAsia="Times New Roman" w:cs="Times New Roman"/>
          <w:sz w:val="24"/>
        </w:rPr>
        <w:t>.  The Company shall dissolve and its affairs shall be wound up on the first to occur of:</w:t>
      </w:r>
    </w:p>
    <w:p>
      <w:pPr>
        <w:spacing w:before="0" w:after="0" w:line="240" w:lineRule="auto"/>
      </w:pPr>
    </w:p>
    <w:p>
      <w:pPr>
        <w:spacing w:before="0" w:after="0" w:line="240" w:lineRule="auto"/>
      </w:pPr>
      <w:r>
        <w:rPr>
          <w:rFonts w:ascii="Times New Roman" w:hAnsi="Times New Roman" w:eastAsia="Times New Roman" w:cs="Times New Roman"/>
          <w:sz w:val="24"/>
        </w:rPr>
        <w:t>At a time, or upon the occurrence of an event specified in the Articles of Organization or this Agreement.</w:t>
      </w:r>
    </w:p>
    <w:p>
      <w:pPr>
        <w:spacing w:before="0" w:after="0" w:line="240" w:lineRule="auto"/>
      </w:pPr>
    </w:p>
    <w:p>
      <w:pPr>
        <w:spacing w:before="0" w:after="0" w:line="240" w:lineRule="auto"/>
      </w:pPr>
      <w:r>
        <w:rPr>
          <w:rFonts w:ascii="Times New Roman" w:hAnsi="Times New Roman" w:eastAsia="Times New Roman" w:cs="Times New Roman"/>
          <w:sz w:val="24"/>
        </w:rPr>
        <w:t xml:space="preserve">The determination by the Member that the Company shall be dissolved.  </w:t>
      </w:r>
    </w:p>
    <w:p>
      <w:pPr>
        <w:spacing w:before="0" w:after="0" w:line="240" w:lineRule="auto"/>
      </w:pPr>
    </w:p>
    <w:p>
      <w:pPr>
        <w:spacing w:before="0" w:after="0" w:line="240" w:lineRule="auto"/>
      </w:pPr>
      <w:r>
        <w:rPr>
          <w:rFonts w:ascii="Times New Roman" w:hAnsi="Times New Roman" w:eastAsia="Times New Roman" w:cs="Times New Roman"/>
          <w:sz w:val="24"/>
        </w:rPr>
        <w:t>Miscellaneous Provisions</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sz w:val="24"/>
        </w:rPr>
        <w:t>Article Headings</w:t>
      </w:r>
      <w:r>
        <w:rPr>
          <w:rFonts w:ascii="Times New Roman" w:hAnsi="Times New Roman" w:eastAsia="Times New Roman" w:cs="Times New Roman"/>
          <w:sz w:val="24"/>
        </w:rPr>
        <w:t>.  The Article headings and numbers contained in this Agreement have been inserted only as a matter of convenience and for reference, and in no way shall be construed to define, limit or describe the scope or intent of any provision of this Agreement.</w:t>
      </w:r>
    </w:p>
    <w:p>
      <w:pPr>
        <w:spacing w:before="0" w:after="0" w:line="240" w:lineRule="auto"/>
      </w:pPr>
    </w:p>
    <w:p>
      <w:pPr>
        <w:spacing w:before="0" w:after="0" w:line="240" w:lineRule="auto"/>
      </w:pPr>
      <w:r>
        <w:rPr>
          <w:rFonts w:ascii="Times New Roman" w:hAnsi="Times New Roman" w:eastAsia="Times New Roman" w:cs="Times New Roman"/>
          <w:sz w:val="24"/>
        </w:rPr>
        <w:t>Entire Agreement</w:t>
      </w:r>
      <w:r>
        <w:rPr>
          <w:rFonts w:ascii="Times New Roman" w:hAnsi="Times New Roman" w:eastAsia="Times New Roman" w:cs="Times New Roman"/>
          <w:sz w:val="24"/>
        </w:rPr>
        <w:t>.  This Agreement constitutes the entire agreement between the Member and the Company. This Agreement supersedes any and all other agreements, either oral or written, between said parties with respect to the subject matter hereof.</w:t>
      </w:r>
    </w:p>
    <w:p>
      <w:pPr>
        <w:spacing w:before="0" w:after="0" w:line="240" w:lineRule="auto"/>
      </w:pPr>
    </w:p>
    <w:p>
      <w:pPr>
        <w:spacing w:before="0" w:after="0" w:line="240" w:lineRule="auto"/>
      </w:pPr>
      <w:r>
        <w:rPr>
          <w:rFonts w:ascii="Times New Roman" w:hAnsi="Times New Roman" w:eastAsia="Times New Roman" w:cs="Times New Roman"/>
          <w:sz w:val="24"/>
        </w:rPr>
        <w:t>Severability</w:t>
      </w:r>
      <w:r>
        <w:rPr>
          <w:rFonts w:ascii="Times New Roman" w:hAnsi="Times New Roman" w:eastAsia="Times New Roman" w:cs="Times New Roman"/>
          <w:sz w:val="24"/>
        </w:rPr>
        <w:t>.  The invalidity or unenforceability of any particular provision of this Agreement shall not affect the other provisions hereof, and this Agreement shall be construed in all respects as if such invalid or unenforceable provisions were omitted.</w:t>
      </w:r>
    </w:p>
    <w:p>
      <w:pPr>
        <w:spacing w:before="0" w:after="0" w:line="240" w:lineRule="auto"/>
        <w:ind w:firstLine="60"/>
      </w:pPr>
    </w:p>
    <w:p>
      <w:pPr>
        <w:spacing w:before="0" w:after="0" w:line="240" w:lineRule="auto"/>
      </w:pPr>
      <w:r>
        <w:rPr>
          <w:rFonts w:ascii="Times New Roman" w:hAnsi="Times New Roman" w:eastAsia="Times New Roman" w:cs="Times New Roman"/>
          <w:sz w:val="24"/>
        </w:rPr>
        <w:t>Amendment</w:t>
      </w:r>
      <w:r>
        <w:rPr>
          <w:rFonts w:ascii="Times New Roman" w:hAnsi="Times New Roman" w:eastAsia="Times New Roman" w:cs="Times New Roman"/>
          <w:sz w:val="24"/>
        </w:rPr>
        <w:t>.  This Agreement may be amended or revoked at any time by a written document executed by the Member.</w:t>
      </w:r>
    </w:p>
    <w:p>
      <w:pPr>
        <w:spacing w:before="0" w:after="0" w:line="240" w:lineRule="auto"/>
      </w:pPr>
    </w:p>
    <w:p>
      <w:pPr>
        <w:spacing w:before="0" w:after="0" w:line="240" w:lineRule="auto"/>
      </w:pPr>
      <w:r>
        <w:rPr>
          <w:rFonts w:ascii="Times New Roman" w:hAnsi="Times New Roman" w:eastAsia="Times New Roman" w:cs="Times New Roman"/>
          <w:sz w:val="24"/>
        </w:rPr>
        <w:t>Binding Effect</w:t>
      </w:r>
      <w:r>
        <w:rPr>
          <w:rFonts w:ascii="Times New Roman" w:hAnsi="Times New Roman" w:eastAsia="Times New Roman" w:cs="Times New Roman"/>
          <w:sz w:val="24"/>
        </w:rPr>
        <w:t>.  Subject to the provisions of this Agreement relating to transferability, this Agreement will be binding upon and shall inure to the benefit of the parties, and their respective distributees, heirs, successors and assigns.</w:t>
      </w:r>
    </w:p>
    <w:p>
      <w:pPr>
        <w:spacing w:before="0" w:after="0" w:line="240" w:lineRule="auto"/>
      </w:pPr>
    </w:p>
    <w:p>
      <w:pPr>
        <w:spacing w:before="0" w:after="0" w:line="240" w:lineRule="auto"/>
      </w:pPr>
      <w:r>
        <w:rPr>
          <w:rFonts w:ascii="Times New Roman" w:hAnsi="Times New Roman" w:eastAsia="Times New Roman" w:cs="Times New Roman"/>
          <w:sz w:val="24"/>
        </w:rPr>
        <w:t>Governing Law</w:t>
      </w:r>
      <w:r>
        <w:rPr>
          <w:rFonts w:ascii="Times New Roman" w:hAnsi="Times New Roman" w:eastAsia="Times New Roman" w:cs="Times New Roman"/>
          <w:sz w:val="24"/>
        </w:rPr>
        <w:t>.  This Agreement is being executed and delivered in the State of West Virginia and shall be governed by, construed and enforced in accordance with the laws of the State of West Virginia.</w:t>
      </w:r>
    </w:p>
    <w:p>
      <w:pPr>
        <w:spacing w:before="0" w:after="0" w:line="240" w:lineRule="auto"/>
      </w:pPr>
    </w:p>
    <w:p>
      <w:pPr>
        <w:spacing w:before="0" w:after="0" w:line="240" w:lineRule="auto"/>
      </w:pPr>
      <w:r>
        <w:rPr>
          <w:rFonts w:ascii="Times New Roman" w:hAnsi="Times New Roman" w:eastAsia="Times New Roman" w:cs="Times New Roman"/>
          <w:b/>
          <w:sz w:val="24"/>
        </w:rPr>
        <w:t>IN WITNESS WHEREOF</w:t>
      </w:r>
      <w:r>
        <w:rPr>
          <w:rFonts w:ascii="Times New Roman" w:hAnsi="Times New Roman" w:eastAsia="Times New Roman" w:cs="Times New Roman"/>
          <w:sz w:val="24"/>
        </w:rPr>
        <w:t>, the Member has hereunto set such Member's hand as of the day and year first above written.</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____________________________, LLC</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 xml:space="preserve">Managing Member’s Signature: </w:t>
      </w:r>
      <w:r>
        <w:rPr>
          <w:rFonts w:ascii="Times New Roman" w:hAnsi="Times New Roman" w:eastAsia="Times New Roman" w:cs="Times New Roman"/>
          <w:sz w:val="24"/>
        </w:rPr>
        <w:t>__________________________________________</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Print Name: __________________________________________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