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[TESTATOR NAME]</w:t>
      </w:r>
    </w:p>
    <w:p>
      <w:pPr>
        <w:keepNext w:val="0"/>
        <w:spacing w:before="200" w:after="0" w:line="260" w:lineRule="exact"/>
        <w:ind w:left="1080" w:right="0" w:firstLine="0"/>
        <w:jc w:val="both"/>
      </w:pPr>
      <w:r>
        <w:rPr>
          <w:rFonts w:ascii="Times New Roman" w:hAnsi="Times New Roman" w:eastAsia="Times New Roman" w:cs="Times New Roman"/>
          <w:b w:val="0"/>
          <w:sz w:val="24"/>
        </w:rPr>
        <w:t>I, [testator name],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 </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 [name of spouse], if my spouse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his or her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his or her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including my entire one-half interest in the community property of my spouse and myself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Personal Representative,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Arizona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Arizona's Uniform Transfers to Minors Act, Ariz. Rev. Stat. § 14-7651 et seq., or any such Act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 complete vacancy in the office of Trustee of any trust under this instrument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personal representative or administrator, and indicates successor personal representatives.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Arizona Revised Uniform Fiduciary Access to Digital Assets Act (Ariz. Rev. Stat. § 14-13101 et seq.);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 </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Arizona.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[name of witness 2], the witnesses, sign our names to this instrument being first duly sworn and do declare to the undersigned authority that the Testator signs and executes this instrument as the Testator's Will and that the Testator signs it willingly, or willingly directs another to sign for the Testator, and that each of us, in the presence and hearing of the Testator, signs this will as witness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Arizona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[name of witness 2], the witnesses, sign our names to this instrument being first duly sworn and do declare to the undersigned authority that the Testator signs and executes this instrument as the Testator's Will and that the Testator signs it willingly, or willingly directs another to sign for the Testator, and that each of us, in the presence and hearing of the Testator, signs this will as witness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[testator name],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