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Individual with Spouse or Partner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residing/a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200" w:after="0" w:line="260" w:lineRule="exact"/>
        <w:ind w:left="720" w:right="0" w:firstLine="0"/>
        <w:jc w:val="both"/>
      </w:pPr>
      <w:r>
        <w:rPr>
          <w:rFonts w:ascii="Times New Roman" w:hAnsi="Times New Roman" w:eastAsia="Times New Roman" w:cs="Times New Roman"/>
          <w:b w:val="0"/>
          <w:sz w:val="24"/>
        </w:rPr>
        <w:t>I am married to [name of spouse] and any reference to my [spouse] shall be to [name of spouse/partner].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 have [number (e.g., four)] children, namely, [names of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Additionally, for all purposes under this Will, my [stepchildren/stepdaughter/stepson], [name(s) of stepchildren] shall be deemed to be my [child/children], and [that child's/those children's] issue shall be deemed to be my issue.]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Any reference to my children shall be to [name(s) of children and stepchildren, if applicable], and any children after-born or adopted by me.]</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hereunder), funeral expenses, and expenses of the administration of my estate, shall be paid without reimbursement from any party out of my Residuary Estate, as defined below. My Personal Representative shall have complete discretion in deciding which particular properties are to be used for payment of debts, taxes,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a result of my death, but only to the extent imposed upon property passing under my Will, together with interest and penalties on those taxes, shall be charged against and paid without apportionment out of my Residuary Estate as an administration expense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except that property allocated to the Marital Trust hereunder shall not be used to pay the preceding items, unless all other assets constituting my Residuary Estate have been exhausted].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a life estate and remainder, even if one and not the other is taxable.</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may leave a handwritten note or memorandum identifying certain articles of tangible personal property, as defined below, and the persons to whom I give such tangible personal property. If I do leave such a handwritten note or memorandum, I request my Personal Representative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However, if no note or memorandum is found within [number] days of the Personal Representative's qualification, it shall be presumed that no such note or memorandum exists.]</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my [spouse/partner], [name of spouse/partner], if my [spouse/partner] shall survive me. If my [spouse/ partner] shall not survive me, then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nor does it include any property held for use in a trade or business, ordinary currency and cash or bullion.</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 partner] does not survive me,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Personal Representative to make the decision. If, in the sole judgment of my Personal Representative, any such beneficiary is too young to make a prudent selection, I authorize my Personal Representative to make a selection on behalf of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of the beneficiaries is a minor at the time of delivery of any articles, I authorize my Personal Representative, in his or her discretion, to deliver the articles either directly to the beneficiary, or to the beneficiary's conservator, or to the person having the care and custody of the beneficiary, and a duly executed receipt from the beneficiary or conservator or other person shall constitute a complete acquittance to my Personal Representative with respect to the bequest.</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Personal Representative, in his or her sole discretion, may sell, donate, or otherwise dispose of any articles not selected, and the sale proceeds, if any, shall be added to my Residuary Estate.</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expense of packing, shipping, insuring, and delivering tangible personal property to an individual under this Article </w:t>
      </w:r>
      <w:r>
        <w:rPr>
          <w:rFonts w:ascii="Times New Roman" w:hAnsi="Times New Roman" w:eastAsia="Times New Roman" w:cs="Times New Roman"/>
          <w:b w:val="0"/>
          <w:sz w:val="24"/>
        </w:rPr>
        <w:t>II.</w:t>
      </w:r>
      <w:r>
        <w:rPr>
          <w:rFonts w:ascii="Times New Roman" w:hAnsi="Times New Roman" w:eastAsia="Times New Roman" w:cs="Times New Roman"/>
          <w:b w:val="0"/>
          <w:sz w:val="24"/>
        </w:rPr>
        <w:t xml:space="preserve"> at such individual's residence or place of business shall be paid by [my Personal Representative as an administration expense/the recipient of such tangible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Personal Representative shall make a reasonable effort to sell such property (the extent of said reasonable effort being in Personal Representative's sole discretion), with the proceeds of any sold items added to my Residuary Estate, and to then donate or discard any remaining property, in the Personal Representative's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To my [spouse/partner], if my [spouse/partner] survives me. [</w:t>
      </w:r>
      <w:r>
        <w:rPr>
          <w:rFonts w:ascii="Times New Roman" w:hAnsi="Times New Roman" w:eastAsia="Times New Roman" w:cs="Times New Roman"/>
          <w:b/>
          <w:sz w:val="24"/>
        </w:rPr>
        <w:t>OPTIONAL for married testator only:</w:t>
      </w:r>
      <w:r>
        <w:rPr>
          <w:rFonts w:ascii="Times New Roman" w:hAnsi="Times New Roman" w:eastAsia="Times New Roman" w:cs="Times New Roman"/>
          <w:b w:val="0"/>
          <w:sz w:val="24"/>
        </w:rPr>
        <w:t xml:space="preserve"> If my spouse survives me and if my spouse or the personal representative of my spouse's estate shall disclaim all or any part of the bequest under this Article </w:t>
      </w:r>
      <w:r>
        <w:rPr>
          <w:rFonts w:ascii="Times New Roman" w:hAnsi="Times New Roman" w:eastAsia="Times New Roman" w:cs="Times New Roman"/>
          <w:b w:val="0"/>
          <w:sz w:val="24"/>
        </w:rPr>
        <w:t>III.</w:t>
      </w:r>
      <w:r>
        <w:rPr>
          <w:rFonts w:ascii="Times New Roman" w:hAnsi="Times New Roman" w:eastAsia="Times New Roman" w:cs="Times New Roman"/>
          <w:b w:val="0"/>
          <w:sz w:val="24"/>
        </w:rPr>
        <w:t>, I give all the disclaimed property to my Personal Representative, hereinafter named, to hold pursuant to the terms and conditions of the Disclaimer Trust provisions, set forth below applicable to the Disclaimer Trust. However, if my spouse also disclaims an interest in all or any portion of the Disclaimer Trust, that disclaimed interest shall be administered and distributed as if my spouse predeceased me.]</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 /partner] fails to survive me, my Residuary Estate shall be divided into equal separate shares so as to provide one share for each child who survives me, and one share for each child of mine who predeceases me with issue then living, to be divided [distribution method (e.g., per capita at each generation or per stirpes)] among such issue. Each share so provided for a child or issue of a deceased child shall be distributed outright to such beneficiary. Notwithstanding the foregoing, if any such child or issue of a deceased child is a minor at my death, such share shall be distributed in accordance with Section </w:t>
      </w:r>
      <w:r>
        <w:rPr>
          <w:rFonts w:ascii="Times New Roman" w:hAnsi="Times New Roman" w:eastAsia="Times New Roman" w:cs="Times New Roman"/>
          <w:b w:val="0"/>
          <w:sz w:val="24"/>
        </w:rPr>
        <w:t>3.5.</w:t>
      </w:r>
      <w:r>
        <w:rPr>
          <w:rFonts w:ascii="Times New Roman" w:hAnsi="Times New Roman" w:eastAsia="Times New Roman" w:cs="Times New Roman"/>
          <w:b w:val="0"/>
          <w:sz w:val="24"/>
        </w:rPr>
        <w:t xml:space="preserve"> below.</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my [spouse/partner] and I shall die under circumstances that there is not sufficient evidence to determine the order of our deaths, then it shall be presumed that I [predeceased/survived] my [spouse/partner] and my estate shall be administered and distributed, in all respects, in accordance with this presumption.</w:t>
      </w:r>
    </w:p>
    <w:p>
      <w:pPr>
        <w:keepNext w:val="0"/>
        <w:spacing w:before="120" w:after="0" w:line="260" w:lineRule="exact"/>
        <w:ind w:left="720" w:right="0" w:firstLine="0"/>
        <w:jc w:val="left"/>
      </w:pPr>
      <w:r>
        <w:rPr>
          <w:rFonts w:ascii="Times New Roman" w:hAnsi="Times New Roman" w:eastAsia="Times New Roman" w:cs="Times New Roman"/>
          <w:b w:val="0"/>
          <w:sz w:val="24"/>
        </w:rPr>
        <w:t>3.4.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no person designated in this Will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Maine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3.5.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any beneficiary under this Will or a trust created hereunder, if applicable, is a minor, or it appears to the Personal Representative or Trustee that any beneficiary is incapacitated, incompetent, or for any other reason not able to receive payments or make intelligent or responsible use of the payments, then the Personal Representative or Trustee, in lieu of making direct payments to the beneficiary, may continue to hold the property which the minor is entitled, or make payments (1) to the beneficiary's conservator; (2) to the beneficiary's custodian under the Uniform Gifts to Minors Act or Uniform Transfers to Minors Act of any state (including a custodian selected by the Personal Representative) to be held for the maximum period of time permitted by law; (3) to one or more suitable persons as the Personal Representative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a relative of or a person residing with the beneficiary, to be used for the beneficiary's benefit; (4) to any other person, firm, or agency for services rendered or to be rendered for the beneficiary's assistance or benefit; or (5) to an account in the beneficiary's name. The receipt of payments by any of the foregoing shall constitute a sufficient discharge of the Personal Representative for all purposes.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PERSONAL REPRESENTATIVE AND TRUSTEES.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my [relationship of personal representative to testator], [name of personal representative], as Personal Representative of my Will. Should [name of personal representative] be unwilling or unable to serve as Personal Representative, or shall at any point cease to serve as Personal Representative, I nominate and appoint my [relationship of first successor personal representative to testator], [name of first successor personal representative], to serve as first successor Personal Representative of my Will. If [name of first successor personal representative] shall be unable or unwilling to serve, I nominate and appoint my [relationship of second successor personal representative to testator], [name of second successor personal representative], to serve as second successor Personal Representative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If [name of second successor personal representative] shall be unable or unwilling to serve, I nominate and appoint as third successor Personal Representative, [name of individual or company].]</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appoint my [relationship to testator], [name of trustee], as Trustee of any and all trusts created hereunder. If for any reason [name of trustee] fails to become or ceases to act as Trustee, I appoint my [relationship to testator], [name of successor trustee], to serve as successor Trustee.</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 co-Trustee may be appointed by a then serving Trustee (the "appointing Trustee") at any time when only one Trustee is serving. A co-Trustee so appointed hereunder shall serve only while the appointing Trustee serves.</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last acting sole Trustee for whom there is no named successor, whether named in this instrument or named pursuant to procedures prescribed in this instrument for the selection of successors, may designate an institution with fiduciary trust powers as successor Trustee, to succeed such individual sole Trustee in the event that such Trustee shall cease to act as Trustee for any reason whatsoever.</w:t>
      </w:r>
    </w:p>
    <w:p>
      <w:pPr>
        <w:keepNext w:val="0"/>
        <w:spacing w:before="120" w:after="0" w:line="260" w:lineRule="exact"/>
        <w:ind w:left="720" w:right="0" w:firstLine="0"/>
        <w:jc w:val="left"/>
      </w:pPr>
      <w:r>
        <w:rPr>
          <w:rFonts w:ascii="Times New Roman" w:hAnsi="Times New Roman" w:eastAsia="Times New Roman" w:cs="Times New Roman"/>
          <w:b w:val="0"/>
          <w:sz w:val="24"/>
        </w:rPr>
        <w:t>4.5.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event of a complete vacancy in the office of Trustee of any trust under this instrument or the receipt of a notice of resignation from any Trustee such that a complete vacancy would result, then the oldest beneficiary to whom current trust income shall or may then be distributed, or the natural or legal conservator of such beneficiary, shall have the power to appoint an institution with fiduciary trust powers as Trustee of such trust.</w:t>
      </w:r>
    </w:p>
    <w:p>
      <w:pPr>
        <w:keepNext w:val="0"/>
        <w:spacing w:before="120" w:after="0" w:line="260" w:lineRule="exact"/>
        <w:ind w:left="720" w:right="0" w:firstLine="0"/>
        <w:jc w:val="left"/>
      </w:pPr>
      <w:r>
        <w:rPr>
          <w:rFonts w:ascii="Times New Roman" w:hAnsi="Times New Roman" w:eastAsia="Times New Roman" w:cs="Times New Roman"/>
          <w:b w:val="0"/>
          <w:sz w:val="24"/>
        </w:rPr>
        <w:t>4.6.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Any Trustee may resign as a Trustee hereunder without prior approval of any court, by delivering to each other Trustee, as the case may be, and to each and every adult beneficiary, a written notice of such resignation. Such resignation shall take effect upon the date stated in the notice, whereupon all duties of the resigning Trustee shall cease, other than the duty to account; a determination that an individual Trustee is incompetent shall be deemed a resignation, by said Trustee, as of the date of that determination.</w:t>
      </w:r>
    </w:p>
    <w:p>
      <w:pPr>
        <w:keepNext w:val="0"/>
        <w:spacing w:before="120" w:after="0" w:line="260" w:lineRule="exact"/>
        <w:ind w:left="720" w:right="0" w:firstLine="0"/>
        <w:jc w:val="left"/>
      </w:pPr>
      <w:r>
        <w:rPr>
          <w:rFonts w:ascii="Times New Roman" w:hAnsi="Times New Roman" w:eastAsia="Times New Roman" w:cs="Times New Roman"/>
          <w:b w:val="0"/>
          <w:sz w:val="24"/>
        </w:rPr>
        <w:t>4.7.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Each separate trust hereunder may have a different Trustee.</w:t>
      </w:r>
    </w:p>
    <w:p>
      <w:pPr>
        <w:keepNext w:val="0"/>
        <w:spacing w:before="120" w:after="0" w:line="260" w:lineRule="exact"/>
        <w:ind w:left="720" w:right="0" w:firstLine="0"/>
        <w:jc w:val="left"/>
      </w:pPr>
      <w:r>
        <w:rPr>
          <w:rFonts w:ascii="Times New Roman" w:hAnsi="Times New Roman" w:eastAsia="Times New Roman" w:cs="Times New Roman"/>
          <w:b w:val="0"/>
          <w:sz w:val="24"/>
        </w:rPr>
        <w:t>4.8.</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Personal Representatives and Trustees shall receive reimbursement for reasonable out-of-pocket expenses incurred in performing the duties in accordance with this instrument and any trusts created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4.9.</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 Personal Representative shall mean the person who qualifies as personal representative, whether male or female, and indicates successor personal representatives. The word Trustee shall mean the person who qualifies as trustee, whether male or female, and indicates successor trustees.</w:t>
      </w:r>
    </w:p>
    <w:p>
      <w:pPr>
        <w:keepNext w:val="0"/>
        <w:spacing w:before="120" w:after="0" w:line="260" w:lineRule="exact"/>
        <w:ind w:left="720" w:right="0" w:firstLine="0"/>
        <w:jc w:val="left"/>
      </w:pPr>
      <w:r>
        <w:rPr>
          <w:rFonts w:ascii="Times New Roman" w:hAnsi="Times New Roman" w:eastAsia="Times New Roman" w:cs="Times New Roman"/>
          <w:b w:val="0"/>
          <w:sz w:val="24"/>
        </w:rPr>
        <w:t>4.10.</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Personal Representatives and Trustees shall receive reasonable compensation for the duties performed in accordance with this instrument and any trusts created hereunder. Reasonable compensation for an individual Personal Representative or Trustee is such fees as, from time to time, are recognized in the area as ordinary and reasonable for the service performed. Reasonable compensation for a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PERSONAL REPRESENTATIVE AND TRUSTEE.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specifically provided in this Will, the Personal Representative and Trustee, if any, shall have all of the powers conferred by law upon fiduciaries in every jurisdiction in which my Personal Representative or Trustee shall act, including, but not limited to, the powers contained in the Maine Uniform Probate Code, and the Maine Uniform Trust Code, or any successor statute thereto, and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and all digital assets(as defined herein),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an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08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Maine Revised Uniform Fiduciary Access to Digital Assets Act; and any other applicable Federal or state data privacy law or criminal law. In furtherance of providing the broadest and amplest possible digital asset powers, I direct my estate to indemnify and hold harmless any Personal Representative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real or personal, to carry on any business in which I may have an interest, and to invest and reinvest in any property, real, or personal, all as the Personal Representative or Trustee may determine, without regard to any requirement for diversification;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Personal Representative or Trustee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Personal Representative or Trustee may determine, and to improve or take any other action with respect to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Personal Representative or Trustee (other than the beneficiary or guardian)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any purpose, from others or from any Personal Representative or Trustee, with or without security, and to mortgage or pledge any property, real, or personal;</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Personal Representative or Trustee), and to treat their compensation as an administration expense;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to any Personal Representative, Trustee, or beneficiary at fair market value;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loans to any income beneficiary, interest free or otherwise, on terms that the Personal Representative or Trustee (other than the beneficiary)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a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the property of any separate trusts as an undivided whole, but the separate trusts must have undivided interests, and no such holding defers the vesting of any estate in possession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administration expenses to income or principal in proportions that the Personal Representative or Trustee may determine, to the extent this discretion is permitted under applicable law, without liability to any person for any consequences of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Personal Representative may determine, without liability to any person for any consequences resulting from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treat capital gains on the books, records, and tax returns of any trust as part of a distribution to a beneficiary of the trust to the extent of principal distributed to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a portion of the appropriate trust, provided, however, that my Trustees shall not be required to receive the property without the Trustees' consent.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ADMINISTRATION OF TRUSTS.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In the administration of any trust created hereunder, I direct that:</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instrument executed by the Trustee shall bind all parties interested in the trust, including the trust beneficiaries. No person, including any insurance company and any Trustee of a retirement benefit plan, transferring property or funds to the Trustee shall be required to see to the application of such property or funds;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may release any power, authority, or discretion conferred upon the Trustee by the provisions of this instrument or by law, by filing a written disclaimer with the beneficiaries of the trust;</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not be liable for any act performed by them in good faith or for any error of judgment or mistake of fact or law, save only for their individual acts of willful misconduct, and shall be fully protected in any course of conduct taken in good faith in accordance with the advice of counsel;</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 successor Trustee shall not be personally liable for any act or omission of any predecessor Trustee. Any successor Trustee acting hereunder may accept the trust assets delivered to him or her by or on behalf of any predecessor Trustee as constituting the entire estate, and the successor Trustee shall not be required to take any action to recover further assets or to investigate any acts done by any predecessor Trustee, nor shall any successor Trustee be required to bring any action to determine what constitutes the Estate or to obtain possession thereof. A successor Trustee may continue to hold assets received from the predecessor Trustee in the same manner as though the assets had been originally deposited with the successor under this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Until the Trustee receives written notice of any death or other event upon which the right to payments from any trust hereunder may depend, the Trustee shall incur no liability for disbursements made in good faith to persons whose interests may have been affected by that event. Any notices or other communication required or permitted by this instrument to be delivered to or served on the Trustee shall be deemed received by the Trustee when personally delivered to the Trustee, or, in lieu of such personal delivery, when deposited in the United States mail, certified mail with postage prepaid, addressed to the Trustee at their business or personal address;</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person may rely on a copy or portion of this Will certified by a notary public to be a true copy or portion thereof. Anyone may rely on any statement of fact certified by anyone who appears from the original copy or portion of this Will or a certified copy or portion thereof to be a Trustee hereunder;</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order to avoid the delay and expense incidental to a judicial settlement of the account, the Trustee shall not be required to render any annual accounting, any rule or statute of law to the contrary notwithstanding, and may at any time settle the account by agreement with any adult beneficiary or beneficiaries then receiving the income or entitled to the principal. Such settlement and discharge shall be binding upon all the persons interested in any trust, even if then under a legal disability or unborn and shall have the full force and effect of a final judgment or order of a court of competent jurisdiction in an order or proceeding for the settlement of such account in which jurisdiction was obtained of all necessary and proper parties. Nothing herein, however, shall preclude the Trustee from having its account judicially settled, whenever the Trustee deems such settlement advisable;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pursuant to the provisions of this instrument, disposition of property is made conditional upon a beneficiary surviving another person and there is an alternate disposition if the beneficiary fails to survive, that alternate disposition shall govern if the beneficiary and that other person die under such circumstances that there is no sufficient evidence that they died otherwise than simultaneously;</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regard to each trust herein, the administration thereof:</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Each trust shall be a spendthrift trust to the maximum extent permitted by law and no interest in any trust hereunder shall be subject to a beneficiary's liabilities or creditor claims, assignment or anticipation. Notwithstanding the foregoing, no provision of this Article shall prevent the appointment of an interest in a trust through the exercise of a power of appointment;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the Trustees shall determine that a beneficiary would not benefit as greatly from any outright distribution of trust income or principal because of the availability of the distribution to the beneficiary's creditors, the Trustees shall instead expend those amounts for the benefit of the beneficiary; this direction is intended to enable the Trustee to give the beneficiary the maximum possible benefit and enjoyment of all the trust income and principal; and</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All benefits granted to a beneficiary under this instrument shall be the separate property of such beneficiary (as distinguished from marital property, community property, quasi-community property or any other form of property as to which such beneficiary's spouse might have a claim or interest arising out of the marital relationship under the law of any jurisdiction, domestic or foreign). All benefits granted to a beneficiary hereunder shall also be free of any interference from, or control or marital power of, such beneficiary's spouse. For purposes of this paragraph, the term "benefits" shall include real or personal property, tangible or intangible, and the provisions of this paragraph shall apply not only to benefits actually paid to any beneficiary but also to trust property allocated to a trust in which the beneficiary possesses an interest hereunder.</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fact that a Trustee is active in the investment business shall not be deemed a conflict of interest, and purchases and sales of investments may be made through a corporate Trustee or through any firm of which a corporate or individual Trustee is a partner, member, shareholder, proprietor, associate, employee, owner, subsidiary, affiliate or the like. Property of a trust hereunder may be invested in individual securities, mutual funds, partnerships, private placements or other forms of investment promoted, underwritten, managed or advised by a Trustee or such a firm;</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making any allocations or distributions to any beneficiary, the Trustee may make such allocations or distributions wholly in kind or in money, or partly in kind and partly in money, and may allocate and/or distribute different property interests to distributees and may do so without making pro rata allocations or distributions of specific assets; and the choice, relative values and relative federal income tax bases of the property or money so divided, allocated or distributed shall, in the absence of fraud or bad faith, be binding and conclusive on everyone interested therein; and they shall in no event be accountable for any error of judgment or discretion in exercising the power and authority herein conferred;</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title, powers, duties, immunities, and discretion herein conferred upon the Trustee shall continue after the termination of the trust until final distribution;</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limitations described in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and the authority to delegate powers in the paragraph immediately below, in circumstances where the Trustee is more than one individual or entity (or one of each), then the Trustee shall exercise and perform every power (including discretionary powers), authority, or duty only by the unanimous vote of all individuals and entities serving as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Subject to the limitations described in the succeeding Article, any individual or entity serving as a Trustee may, by a signed instrument, and with the consent of any other individual or entity serving as a Trustee, delegate to that other Trustee, all or any portion of the powers, discretions, and duties vested in him by this instrument or by law, including any power, discretion or duty which would not, absent this section, be delegable; provided, however, that this section shall not be construed to permit any power, discretion, or duty to be delegated to a Trustee who is expressly foreclosed from participating in the exercise of such power, discretion or duty pursuant to any provision under this instrument, including but not limited to those described in the succeeding Article, or to permit the delegation of any power discretion or duty specifically reserved to a particular Trustee;</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situs of the trust shall be Maine. In the sole and absolute discretion of the Trustee, the location of the situs of the trust may be transferred to such other jurisdiction as to provide for ease of administration and minimization of taxation. Upon any such transfer of situs, the trust may thereafter, at the election of the Trustee, be administered exclusively under the laws of (and subject, as required, to the exclusive supervision of the courts of) the jurisdiction to which it has been transferred. Accordingly, if the Trustees of any trust created hereunder elect to change the situs of any such trust, said Trustee is hereby relieved of any requirement of having to qualify in any other jurisdiction and of any requirement of having to account in any court of such other jurisdiction. Notwithstanding the above, no Trustee with a beneficial interest in the trust shall participate in any action described above;</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(other than any Trustee who has a beneficial interest in the trust) may, by an instrument in writing, amend the administrative provisions (including without limitation amendments to minimize taxes, protect assets from a beneficiary's creditors and establish a beneficiary's eligibility for government benefits) of any trust created hereunder in any manner the Trustee determines in its discretion will help achieve my planning goals. The determination of the Trustee as to whether a provision is administrative, and identification of my planning goals, shall be conclusive as to all beneficiaries. No amendment under this Article may increase the class of beneficiaries or give any beneficial interest or economic benefit in any trust to any person not already a beneficiary of the trust; and</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Rule Against Perpetuities shall not apply to any trust created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have the power, in the Trustee's discretion, to terminate any trust created under this Will whenever the fair market value of the trust falls below $[dollar amount (e.g., 50,000)], or becomes so small in relation to the costs of administration as to make continuing administration uneconomical. [</w:t>
      </w:r>
      <w:r>
        <w:rPr>
          <w:rFonts w:ascii="Times New Roman" w:hAnsi="Times New Roman" w:eastAsia="Times New Roman" w:cs="Times New Roman"/>
          <w:b/>
          <w:sz w:val="24"/>
        </w:rPr>
        <w:t>OPTIONAL</w:t>
      </w:r>
      <w:r>
        <w:rPr>
          <w:rFonts w:ascii="Times New Roman" w:hAnsi="Times New Roman" w:eastAsia="Times New Roman" w:cs="Times New Roman"/>
          <w:b w:val="0"/>
          <w:sz w:val="24"/>
        </w:rPr>
        <w:t>: Continuing administration shall be uneconomical if the trustee determines that, with reference to the trust fee schedules then in effect for corporate fiduciaries in the area in which the trust is being administered, the trust would be subject to the minimum trust administration fees of those fiduciaries, regardless of the value of the trust.] Upon termination, the Trustee shall distribute the principal and any accrued or undistributed net income to the income beneficiaries in proportion to their shares of the income. If no fixed amount of income is payable to specific beneficiaries, the Trustee shall distribute the principal and any accrued or undistributed net income in equal shares to those beneficiaries who would then be entitled to income payments from the trust.</w:t>
      </w:r>
    </w:p>
    <w:p>
      <w:pPr>
        <w:keepNext w:val="0"/>
        <w:spacing w:before="120" w:after="0" w:line="260" w:lineRule="exact"/>
        <w:ind w:left="36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TRUSTEE POWERS.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7.1.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Notwithstanding any provision of this instrument to the contrary, the following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distributions from any trust by a Trustee:</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or for the benefit of the Trustee, the Trustee's estate, or the creditors of either; provided, however, that a Trustee who is otherwise permitted to make distributions to himself or herself subject to an ascertainable standard for Federal tax purposes under Internal Revenue Code Sec. 2041(b) may exercise such power, unless such power would cause the trust property to be subject to the claims of such Trustee's creditors;</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distributions of either principal or income to satisfy any of the Trustee's personal legal obligations for support or other purposes;</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make discretionary allocations in the Trustee's personal favor of receipts or expenses as between income and principal, unless such Trustee has no power to enlarge or shift any beneficial interest except as an incidental consequence of the discharge of such Trustee's fiduciary duties; and</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 Trustee shall have the power to exercise any of the powers proscribed by this Section with regard to an individual, other than the Trustee, to the extent that such individual could exercise a similar prohibited power in connection with a trust that benefits the Trustee.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trust created under this instrument contains a power proscribed under this Section, the power may be exercised by the remaining individuals and/or entities serving as the Trustee who are not so prohibited as if they were the only Trustee. Accordingly, it is my intent that any beneficiary serving as Trustee shall not participate in the discretionary distribution of any income or principal to that Trustee as a beneficiary. If there is no Trustee in office who can exercise such power, then subject to the provisions of this Article, the Trustee shall resign as Trustee, or another Trustee shall be appointed pursuant to this instrument, to exercise such proscribed power.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beneficiary of a trust, in an individual, trustee or other capacity, may appoint, or remove and appoint, a trustee who is related or subordinate to the beneficiary within the meaning of Internal Revenue Code Section 672(c).</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Trustee shall have any power, incident of ownership, or right of any kind relating to any life insurance policy on his or her life held as part of any trust with respect to which such Trustee is acting as one of the Trustees.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holder of any special power of appointment shall have any power to appoint any property to the extent that such appointment would satisfy any legal obligations of support of such powerholder.</w:t>
      </w:r>
    </w:p>
    <w:p>
      <w:pPr>
        <w:keepNext w:val="0"/>
        <w:spacing w:before="120" w:after="0" w:line="260" w:lineRule="exact"/>
        <w:ind w:left="36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8.1.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8.2.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A posthumous child shall be considered as living at the death of such child's parent.</w:t>
      </w:r>
    </w:p>
    <w:p>
      <w:pPr>
        <w:keepNext w:val="0"/>
        <w:spacing w:before="120" w:after="0" w:line="260" w:lineRule="exact"/>
        <w:ind w:left="720" w:right="0" w:firstLine="0"/>
        <w:jc w:val="left"/>
      </w:pPr>
      <w:r>
        <w:rPr>
          <w:rFonts w:ascii="Times New Roman" w:hAnsi="Times New Roman" w:eastAsia="Times New Roman" w:cs="Times New Roman"/>
          <w:b w:val="0"/>
          <w:sz w:val="24"/>
        </w:rPr>
        <w:t>8.3.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720" w:right="0" w:firstLine="0"/>
        <w:jc w:val="left"/>
      </w:pPr>
      <w:r>
        <w:rPr>
          <w:rFonts w:ascii="Times New Roman" w:hAnsi="Times New Roman" w:eastAsia="Times New Roman" w:cs="Times New Roman"/>
          <w:b w:val="0"/>
          <w:sz w:val="24"/>
        </w:rPr>
        <w:t>8.4.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720" w:right="0" w:firstLine="0"/>
        <w:jc w:val="left"/>
      </w:pPr>
      <w:r>
        <w:rPr>
          <w:rFonts w:ascii="Times New Roman" w:hAnsi="Times New Roman" w:eastAsia="Times New Roman" w:cs="Times New Roman"/>
          <w:b w:val="0"/>
          <w:sz w:val="24"/>
        </w:rPr>
        <w:t>8.5.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an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720" w:right="0" w:firstLine="0"/>
        <w:jc w:val="left"/>
      </w:pPr>
      <w:r>
        <w:rPr>
          <w:rFonts w:ascii="Times New Roman" w:hAnsi="Times New Roman" w:eastAsia="Times New Roman" w:cs="Times New Roman"/>
          <w:b w:val="0"/>
          <w:sz w:val="24"/>
        </w:rPr>
        <w:t>8.6.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720" w:right="0" w:firstLine="0"/>
        <w:jc w:val="left"/>
      </w:pPr>
      <w:r>
        <w:rPr>
          <w:rFonts w:ascii="Times New Roman" w:hAnsi="Times New Roman" w:eastAsia="Times New Roman" w:cs="Times New Roman"/>
          <w:b w:val="0"/>
          <w:sz w:val="24"/>
        </w:rPr>
        <w:t>8.7.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"Digital Asset(s)" means an electronic record in which I have either a right or interest. The term does not include an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a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a tangible medium or that is stored in an electronic or other medium and is retrievable in perceivable form. For any communication related records or data, Digital Assets means both catalogue data and the content of the communications, unless the Personal Representative's authority is limited in another article in this Will.</w:t>
      </w:r>
    </w:p>
    <w:p>
      <w:pP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on this _____ day of ____________________, 20_____, being first duly sworn, do hereby declare to the undersigned authority that I sign and execute the foregoing instrument as my Last Will and Testament and that I sign it willingly (or willingly direct another to sign for me), as my free and voluntary act and that I am eighteen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We [name of witness 1] and [name of witness 2], the subscribing witnesses, having been duly sworn, do hereby declare to the undersigned authority that the Testator has signed and executed this instrument as the Testator's last will and that the Testator signed it willingly (or willingly directed another to sign for the Testator), and that each of us, in the presence and hearing of the Testator, signs this will as witness to the Testator's signing, and that to the best of our knowledge the Testator is eighteen years of age or older or is a legally emancipated minor,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p>
    <w:p>
      <w:pPr>
        <w:keepNext w:val="0"/>
        <w:spacing w:before="200" w:after="0" w:line="260" w:lineRule="exact"/>
        <w:ind w:left="360" w:right="0" w:firstLine="0"/>
        <w:jc w:val="both"/>
      </w:pPr>
      <w:r>
        <w:rPr>
          <w:rFonts w:ascii="Times New Roman" w:hAnsi="Times New Roman" w:eastAsia="Times New Roman" w:cs="Times New Roman"/>
          <w:b/>
          <w:sz w:val="24"/>
        </w:rPr>
        <w:t>State of Maine</w:t>
      </w:r>
    </w:p>
    <w:p>
      <w:pPr>
        <w:keepNext w:val="0"/>
        <w:spacing w:before="200" w:after="0" w:line="260" w:lineRule="exact"/>
        <w:ind w:left="360" w:right="0" w:firstLine="0"/>
        <w:jc w:val="both"/>
      </w:pPr>
      <w:r>
        <w:rPr>
          <w:rFonts w:ascii="Times New Roman" w:hAnsi="Times New Roman" w:eastAsia="Times New Roman" w:cs="Times New Roman"/>
          <w:b/>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Subscribed, sworn to, and acknowledged before me by [testator name], the Testator, and subscribed and sworn to be before me by [name of witness 1] and [name of witness 2], witnesses,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/Attorney at Law]</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