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 registered in a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Executor,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Illinois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 </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corporation who qualifies as executor, whether male or female, and indicates successor executors. The word Trustee or corporation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the Illinois Probate Act and Illinois Trust Code, or any successor statute thereto,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(1) to access, use and control my digital devices, including, but not limited to, desktop computers, laptop computers, tablets, peripheral storage devices, mobile telephones,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any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Illinois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 </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Illinois.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provided herein, it is my intent that every trust created under this Will be treated as a qualified perpetual trust under Illinois law and that no rule against perpetuities within the meaning of 760 Ill. Comp. Stat. 3/1402 and 760 Ill. Comp. Stat. 3/1404 apply to those trusts. If for any reason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w:t>
      </w:r>
      <w:r>
        <w:rPr>
          <w:rFonts w:ascii="Times New Roman" w:hAnsi="Times New Roman" w:eastAsia="Times New Roman" w:cs="Times New Roman"/>
          <w:b/>
          <w:sz w:val="24"/>
        </w:rPr>
        <w:t>OPTIONAL (if using three witnesses):</w:t>
      </w:r>
      <w:r>
        <w:rPr>
          <w:rFonts w:ascii="Times New Roman" w:hAnsi="Times New Roman" w:eastAsia="Times New Roman" w:cs="Times New Roman"/>
          <w:b w:val="0"/>
          <w:sz w:val="24"/>
        </w:rPr>
        <w:t xml:space="preserve"> and [name of witness 3],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