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Married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WILL OF [testator name]</w:t>
      </w:r>
    </w:p>
    <w:p>
      <w:pPr>
        <w:keepNext w:val="0"/>
        <w:spacing w:before="120" w:after="0" w:line="260" w:lineRule="exact"/>
        <w:ind w:left="360" w:right="0" w:firstLine="0"/>
        <w:jc w:val="left"/>
      </w:pPr>
      <w:r>
        <w:rPr>
          <w:rFonts w:ascii="Times New Roman" w:hAnsi="Times New Roman" w:eastAsia="Times New Roman" w:cs="Times New Roman"/>
          <w:b w:val="0"/>
          <w:sz w:val="24"/>
        </w:rPr>
        <w:t>Dated [date of execution of will]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[testator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[city], [county name] County, Massachusetts, declare that this is my will and revoke all my previous wills and codicils.</w:t>
      </w:r>
    </w:p>
    <w:p>
      <w:pPr>
        <w:keepNext w:val="0"/>
        <w:spacing w:before="120" w:after="0" w:line="260" w:lineRule="exact"/>
        <w:ind w:left="36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INTRODUCTORY PROVISIONS.</w:t>
      </w:r>
    </w:p>
    <w:p>
      <w:pPr>
        <w:keepNext w:val="0"/>
        <w:spacing w:before="120" w:after="0" w:line="260" w:lineRule="exact"/>
        <w:ind w:left="72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Marital Status.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am married to [name of spouse], and all references in this will to my Spouse are to [him or her].</w:t>
      </w:r>
    </w:p>
    <w:p>
      <w:pPr>
        <w:keepNext w:val="0"/>
        <w:spacing w:before="120" w:after="0" w:line="260" w:lineRule="exact"/>
        <w:ind w:left="72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Identification of Living Child[ren].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have [number] living [child or children], whose name[s] and date[s] of birth [is or are] as follows: [list names and birth dates for all living children].</w:t>
      </w:r>
    </w:p>
    <w:p>
      <w:pPr>
        <w:keepNext w:val="0"/>
        <w:spacing w:before="120" w:after="0" w:line="260" w:lineRule="exact"/>
        <w:ind w:left="720" w:right="0" w:firstLine="0"/>
        <w:jc w:val="left"/>
      </w:pPr>
      <w:r>
        <w:rPr>
          <w:rFonts w:ascii="Times New Roman" w:hAnsi="Times New Roman" w:eastAsia="Times New Roman" w:cs="Times New Roman"/>
          <w:b w:val="0"/>
          <w:sz w:val="24"/>
        </w:rPr>
        <w:t>Section 1.3.</w:t>
      </w:r>
      <w:r>
        <w:rPr>
          <w:rFonts w:ascii="Times New Roman" w:hAnsi="Times New Roman" w:eastAsia="Times New Roman" w:cs="Times New Roman"/>
          <w:b w:val="0"/>
          <w:sz w:val="24"/>
        </w:rPr>
        <w:t xml:space="preserve"> No Deceased Children.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have no deceased children.</w:t>
      </w:r>
    </w:p>
    <w:p>
      <w:pPr>
        <w:keepNext w:val="0"/>
        <w:spacing w:before="120" w:after="0" w:line="260" w:lineRule="exact"/>
        <w:ind w:left="720" w:right="0" w:firstLine="0"/>
        <w:jc w:val="left"/>
      </w:pPr>
      <w:r>
        <w:rPr>
          <w:rFonts w:ascii="Times New Roman" w:hAnsi="Times New Roman" w:eastAsia="Times New Roman" w:cs="Times New Roman"/>
          <w:b w:val="0"/>
          <w:sz w:val="24"/>
        </w:rPr>
        <w:t>Section 1.4.</w:t>
      </w:r>
      <w:r>
        <w:rPr>
          <w:rFonts w:ascii="Times New Roman" w:hAnsi="Times New Roman" w:eastAsia="Times New Roman" w:cs="Times New Roman"/>
          <w:b w:val="0"/>
          <w:sz w:val="24"/>
        </w:rPr>
        <w:t xml:space="preserve"> Definitions of Child, Children, and Issue.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used in this will, the terms "my child" and "my children" shall mean [the person(s) designated in Paragraph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and] any of my [other] children, whether by blood or by adoption, who may be born or adopted by me subsequent to the execution of this will. The term "my issue" shall include any of my other lineal descendants, whether by blood or by adoption, provided such child or descendant was adopted prior to attaining the age of eighteen (18) years. The terms “descendant” or “issue,” when used in connection with persons other than myself, shall have the meanings set forth in Massachusetts General Laws, Chapter 190B, Section 1-201.</w:t>
      </w:r>
    </w:p>
    <w:p>
      <w:pPr>
        <w:keepNext w:val="0"/>
        <w:spacing w:before="120" w:after="0" w:line="260" w:lineRule="exact"/>
        <w:ind w:left="720" w:right="0" w:firstLine="0"/>
        <w:jc w:val="left"/>
      </w:pPr>
      <w:r>
        <w:rPr>
          <w:rFonts w:ascii="Times New Roman" w:hAnsi="Times New Roman" w:eastAsia="Times New Roman" w:cs="Times New Roman"/>
          <w:b w:val="0"/>
          <w:sz w:val="24"/>
        </w:rPr>
        <w:t>Section 1.5.</w:t>
      </w:r>
      <w:r>
        <w:rPr>
          <w:rFonts w:ascii="Times New Roman" w:hAnsi="Times New Roman" w:eastAsia="Times New Roman" w:cs="Times New Roman"/>
          <w:b w:val="0"/>
          <w:sz w:val="24"/>
        </w:rPr>
        <w:t xml:space="preserve"> Number and Gender.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used in this will, references in the masculine gender shall be deemed to include the feminine and neuter genders, and vice versa, and references to the singular shall be deemed to include the plural, and vice versa, wherever the context so permits.</w:t>
      </w:r>
    </w:p>
    <w:p>
      <w:pPr>
        <w:keepNext w:val="0"/>
        <w:spacing w:before="120" w:after="0" w:line="260" w:lineRule="exact"/>
        <w:ind w:left="720" w:right="0" w:firstLine="0"/>
        <w:jc w:val="left"/>
      </w:pPr>
      <w:r>
        <w:rPr>
          <w:rFonts w:ascii="Times New Roman" w:hAnsi="Times New Roman" w:eastAsia="Times New Roman" w:cs="Times New Roman"/>
          <w:b w:val="0"/>
          <w:sz w:val="24"/>
        </w:rPr>
        <w:t>Section 1.6.</w:t>
      </w:r>
      <w:r>
        <w:rPr>
          <w:rFonts w:ascii="Times New Roman" w:hAnsi="Times New Roman" w:eastAsia="Times New Roman" w:cs="Times New Roman"/>
          <w:b w:val="0"/>
          <w:sz w:val="24"/>
        </w:rPr>
        <w:t xml:space="preserve"> References to Internal Revenue Code and Death Taxes.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to the “Internal Revenue Code” shall mean the Internal Revenue Code of 1986 or any successor Code as the same may from time to time be amended.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to the “Internal Revenue Code” shall mean the Internal Revenue Code of 1986 or any successor Code as the same may from time to time be amended.</w:t>
      </w:r>
    </w:p>
    <w:p>
      <w:pPr>
        <w:keepNext w:val="0"/>
        <w:spacing w:before="120" w:after="0" w:line="260" w:lineRule="exact"/>
        <w:ind w:left="720" w:right="0" w:firstLine="0"/>
        <w:jc w:val="left"/>
      </w:pPr>
      <w:r>
        <w:rPr>
          <w:rFonts w:ascii="Times New Roman" w:hAnsi="Times New Roman" w:eastAsia="Times New Roman" w:cs="Times New Roman"/>
          <w:b w:val="0"/>
          <w:sz w:val="24"/>
        </w:rPr>
        <w:t>Section 1.7.</w:t>
      </w:r>
      <w:r>
        <w:rPr>
          <w:rFonts w:ascii="Times New Roman" w:hAnsi="Times New Roman" w:eastAsia="Times New Roman" w:cs="Times New Roman"/>
          <w:b w:val="0"/>
          <w:sz w:val="24"/>
        </w:rPr>
        <w:t xml:space="preserve"> No Exercise of Power of Appointment.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intentionally refrain from exercising any power of appointment that I now possess or that hereafter may be conferred on me.</w:t>
      </w:r>
    </w:p>
    <w:p>
      <w:pPr>
        <w:keepNext w:val="0"/>
        <w:spacing w:before="120" w:after="0" w:line="260" w:lineRule="exact"/>
        <w:ind w:left="720" w:right="0" w:firstLine="0"/>
        <w:jc w:val="left"/>
      </w:pPr>
      <w:r>
        <w:rPr>
          <w:rFonts w:ascii="Times New Roman" w:hAnsi="Times New Roman" w:eastAsia="Times New Roman" w:cs="Times New Roman"/>
          <w:b w:val="0"/>
          <w:sz w:val="24"/>
        </w:rPr>
        <w:t>Section 1.8.</w:t>
      </w:r>
      <w:r>
        <w:rPr>
          <w:rFonts w:ascii="Times New Roman" w:hAnsi="Times New Roman" w:eastAsia="Times New Roman" w:cs="Times New Roman"/>
          <w:b w:val="0"/>
          <w:sz w:val="24"/>
        </w:rPr>
        <w:t xml:space="preserve"> No Contract Affecting Will.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have not entered into any contract (1)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gift, (2) not to revoke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gift, or (3) to die intestate.</w:t>
      </w:r>
    </w:p>
    <w:p>
      <w:pPr>
        <w:keepNext w:val="0"/>
        <w:spacing w:before="120" w:after="0" w:line="260" w:lineRule="exact"/>
        <w:ind w:left="720" w:right="0" w:firstLine="0"/>
        <w:jc w:val="left"/>
      </w:pPr>
      <w:r>
        <w:rPr>
          <w:rFonts w:ascii="Times New Roman" w:hAnsi="Times New Roman" w:eastAsia="Times New Roman" w:cs="Times New Roman"/>
          <w:b w:val="0"/>
          <w:sz w:val="24"/>
        </w:rPr>
        <w:t>Section 1.9.</w:t>
      </w:r>
      <w:r>
        <w:rPr>
          <w:rFonts w:ascii="Times New Roman" w:hAnsi="Times New Roman" w:eastAsia="Times New Roman" w:cs="Times New Roman"/>
          <w:b w:val="0"/>
          <w:sz w:val="24"/>
        </w:rPr>
        <w:t xml:space="preserve"> Omitted Children or Issue.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the extent that I have failed to provide in this will for any child or other issue of mine, or any other heirs, however defined by law, whether presently living or hereafter born or adopted, such failure is intentional.</w:t>
      </w:r>
    </w:p>
    <w:p>
      <w:pPr>
        <w:keepNext w:val="0"/>
        <w:spacing w:before="120" w:after="0" w:line="260" w:lineRule="exact"/>
        <w:ind w:left="720" w:right="0" w:firstLine="0"/>
        <w:jc w:val="left"/>
      </w:pPr>
      <w:r>
        <w:rPr>
          <w:rFonts w:ascii="Times New Roman" w:hAnsi="Times New Roman" w:eastAsia="Times New Roman" w:cs="Times New Roman"/>
          <w:b w:val="0"/>
          <w:sz w:val="24"/>
        </w:rPr>
        <w:t>Section 1.10.</w:t>
      </w:r>
      <w:r>
        <w:rPr>
          <w:rFonts w:ascii="Times New Roman" w:hAnsi="Times New Roman" w:eastAsia="Times New Roman" w:cs="Times New Roman"/>
          <w:b w:val="0"/>
          <w:sz w:val="24"/>
        </w:rPr>
        <w:t xml:space="preserve"> Abatement of Gifts.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estate is insufficient to satisfy in full all of the gifts provided for in this will, I direct that gifts shall abate in the following order: first general gifts, then specific gifts, then demonstrative gifts, then residuary gifts; provided, however, that the gifts to my Spouse shall not abate until all other gifts have abated, and the gifts to my children shall not abate until gifts to all persons and entities other than my Spouse have abated. All gifts of the same class shall abate proportionally.</w:t>
      </w:r>
    </w:p>
    <w:p>
      <w:pPr>
        <w:keepNext w:val="0"/>
        <w:spacing w:before="120" w:after="0" w:line="260" w:lineRule="exact"/>
        <w:ind w:left="720" w:right="0" w:firstLine="0"/>
        <w:jc w:val="left"/>
      </w:pPr>
      <w:r>
        <w:rPr>
          <w:rFonts w:ascii="Times New Roman" w:hAnsi="Times New Roman" w:eastAsia="Times New Roman" w:cs="Times New Roman"/>
          <w:b w:val="0"/>
          <w:sz w:val="24"/>
        </w:rPr>
        <w:t>Section 1.11.</w:t>
      </w:r>
      <w:r>
        <w:rPr>
          <w:rFonts w:ascii="Times New Roman" w:hAnsi="Times New Roman" w:eastAsia="Times New Roman" w:cs="Times New Roman"/>
          <w:b w:val="0"/>
          <w:sz w:val="24"/>
        </w:rPr>
        <w:t xml:space="preserve"> No-Contest Clause.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beneficiary shall contest the validity of this will or any part of it, and/or any trust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residuary legatee hereunder, or shall institute or join in, except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defendant, any such contest or proceeding to prevent, hinder or delay the provisions of this will and/or such trust from being carried out in accordance with its terms, not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for instructions for the interpretation of this will and/or such trust instituted in good faith and for probable cause, then all interests in this will otherwise passing to such beneficiary shall be revoked and shall pass under this will and such trust as if such beneficiary [and such beneficiary's issue] had predeceased me.</w:t>
      </w:r>
    </w:p>
    <w:p>
      <w:pPr>
        <w:keepNext w:val="0"/>
        <w:spacing w:before="120" w:after="0" w:line="260" w:lineRule="exact"/>
        <w:ind w:left="720" w:right="0" w:firstLine="0"/>
        <w:jc w:val="left"/>
      </w:pPr>
      <w:r>
        <w:rPr>
          <w:rFonts w:ascii="Times New Roman" w:hAnsi="Times New Roman" w:eastAsia="Times New Roman" w:cs="Times New Roman"/>
          <w:b w:val="0"/>
          <w:sz w:val="24"/>
        </w:rPr>
        <w:t>Section 1.12.</w:t>
      </w:r>
      <w:r>
        <w:rPr>
          <w:rFonts w:ascii="Times New Roman" w:hAnsi="Times New Roman" w:eastAsia="Times New Roman" w:cs="Times New Roman"/>
          <w:b w:val="0"/>
          <w:sz w:val="24"/>
        </w:rPr>
        <w:t xml:space="preserve"> Captions.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captions appearing in this will are for convenience of reference only, and shall be disregarded in determining the meaning and effect of the provisions of this will.</w:t>
      </w:r>
    </w:p>
    <w:p>
      <w:pPr>
        <w:keepNext w:val="0"/>
        <w:spacing w:before="120" w:after="0" w:line="260" w:lineRule="exact"/>
        <w:ind w:left="720" w:right="0" w:firstLine="0"/>
        <w:jc w:val="left"/>
      </w:pPr>
      <w:r>
        <w:rPr>
          <w:rFonts w:ascii="Times New Roman" w:hAnsi="Times New Roman" w:eastAsia="Times New Roman" w:cs="Times New Roman"/>
          <w:b w:val="0"/>
          <w:sz w:val="24"/>
        </w:rPr>
        <w:t>Section 1.13.</w:t>
      </w:r>
      <w:r>
        <w:rPr>
          <w:rFonts w:ascii="Times New Roman" w:hAnsi="Times New Roman" w:eastAsia="Times New Roman" w:cs="Times New Roman"/>
          <w:b w:val="0"/>
          <w:sz w:val="24"/>
        </w:rPr>
        <w:t xml:space="preserve"> Severability Clause.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will is invalid, that provision shall be disregarded, and the remainder of this will shall be construed as if the invalid provision had not been included.</w:t>
      </w:r>
    </w:p>
    <w:p>
      <w:pPr>
        <w:keepNext w:val="0"/>
        <w:spacing w:before="120" w:after="0" w:line="260" w:lineRule="exact"/>
        <w:ind w:left="720" w:right="0" w:firstLine="0"/>
        <w:jc w:val="left"/>
      </w:pPr>
      <w:r>
        <w:rPr>
          <w:rFonts w:ascii="Times New Roman" w:hAnsi="Times New Roman" w:eastAsia="Times New Roman" w:cs="Times New Roman"/>
          <w:b w:val="0"/>
          <w:sz w:val="24"/>
        </w:rPr>
        <w:t>Section 1.14.</w:t>
      </w:r>
      <w:r>
        <w:rPr>
          <w:rFonts w:ascii="Times New Roman" w:hAnsi="Times New Roman" w:eastAsia="Times New Roman" w:cs="Times New Roman"/>
          <w:b w:val="0"/>
          <w:sz w:val="24"/>
        </w:rPr>
        <w:t xml:space="preserve"> Massachusetts Law to Apply.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questions concerning the validity and interpretation of this will shall be governed by the laws of the Commonwealth of Massachusetts in effect at the time this will is executed.</w:t>
      </w:r>
    </w:p>
    <w:p>
      <w:pPr>
        <w:keepNext w:val="0"/>
        <w:spacing w:before="120" w:after="0" w:line="260" w:lineRule="exact"/>
        <w:ind w:left="36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GIFTS OF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Disposition of Tangible Personal Property.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otherwise specifically provided below in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I give all my tangible personal property to my Spouse, if [he or she] survives me. If my Spouse fails to survive me, I give all my tangible personal property in substantially equal shares to those of my children who survive me and to the issue who survive me of each of my children who fails to survive me. The issue of my deceased children shall take by right of representation the share that the deceased child would have taken had such child survived me. My Personal Representative shall make all determinations as to what constitutes tangible personal property and as to the substantial equality of shares.</w:t>
      </w:r>
    </w:p>
    <w:p>
      <w:pPr>
        <w:keepNext w:val="0"/>
        <w:spacing w:before="120" w:after="0" w:line="260" w:lineRule="exact"/>
        <w:ind w:left="72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Expenses of Packing and Shipping Tangible Personal Property.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authorize my Personal Representative, at his or her discretion, to pay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of my estate the expense of packing, shipping, insuring, and delivering any of my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Section 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balance of the trust estate not otherwise disposed of by the provisions of this Agreement (the "Residuary Trust Estate") shall be disposed of pursuant to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RESIDUARY PROVISIONS.</w:t>
      </w:r>
    </w:p>
    <w:p>
      <w:pPr>
        <w:keepNext w:val="0"/>
        <w:spacing w:before="200" w:after="0" w:line="260" w:lineRule="exact"/>
        <w:ind w:left="720" w:right="0" w:firstLine="0"/>
        <w:jc w:val="both"/>
      </w:pPr>
      <w:r>
        <w:rPr>
          <w:rFonts w:ascii="Times New Roman" w:hAnsi="Times New Roman" w:eastAsia="Times New Roman" w:cs="Times New Roman"/>
          <w:b w:val="0"/>
          <w:sz w:val="24"/>
        </w:rPr>
        <w:t>The property to be disposed of pursuant to this Article shall be disposed of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Credit Shelter Share.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survives me, the Trustees shall set aside the largest fractional share of the Residuary Trust Estate that may pass free of both federal estate tax and any state death tax imposed by reason of my death, which share shall be determined and disposed of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Determination of Share.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this section, the largest fractional share of the Residuary Trust Estate that may pass free of federal estate tax imposed by reason of my death (the “federal credit share”) shall be determined based only on the credit against estate taxes provided by Section 2010 of the Code. It shall be calculated by using the final determinations in the federal estate tax proceeding for my estate. The largest fractional share of the Residuary Trust Estate that will pass free of any state death tax imposed by reason of my death (the “state credit share”) shall be determined by using the final determinations in each applicable state death tax proceeding for my estate. The term “state death tax” shall not include any generation-skipping transfer tax imposed by any state. In calculating either the federal credit share or the state credit share, each shall be calculated by deducting the amount of any such credit (including any credit for gift tax purposes) used by me during lifetime and by the amount of any such credit applied against property passing pursuant to any prior provision of this Agreement, and assuming that the balance of the Residuary Trust Estate qualifies for any marital deduction or exemption allowed by Section 2056 of the Code or by any similar provision of any such state, regardless of whether all or any portion of it does in fact so qualify. There shall be allocated to the share to be disposed of under this section any property that would not qualify for the federal estate tax marital deduction or any applicable state death tax marital deduction or exemption if allocated to the Residuary Marital Share.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Distributions.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hold such share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hereunder (called the “Credit Shelter Trust”) and may distribute so much or all of the net income and principal thereof to such one or more members of the class of individuals consisting of my Spouse and those of my descendants who are living from time to time during the term of the trust, in such shares and proportions, without requirement of equality, as the Trustees consider advisable to provide for the education, maintenance in health and reasonable comfort, and support in accustomed manner of living of any one or more of such individuals. In addition, the Independent Trustee may distribute so much or all of the net income and principal thereof to such one or more members of said class, in such shares and proportions, without requirement of equality, as the Independent Trustee considers advisable in its sole, absolute and uncontrolled discretion for any purposes whatsoever. The Trustees shall accumulate and add to principal at least annually any net income not so paid.</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Limitation on Distributions.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 is my request, without creating any legal obligation, that notwithstanding the foregoing no discretionary payment should be made from the principal of this trust to my Spouse unless and until all of the principal of the Marital Trust under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of this Article has been completely paid out. The Trustees shall give first consideration to the needs of my Spouse before making distributions of income or principal to other eligible beneficiaries.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Termination of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death of my Spouse, the Trustees shall distribute any remaining principal of the trust to or for the benefit of such individuals or organizations, upon such terms and conditions, including in further trust, as my Spouse shall direct and appoint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inter vivos instrument delivered to the Trustees,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(dated subsequent to the last such inter vivos instrument) expressly referring to and exercising this power; provided, however, that this power shall be exercisable only in favor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if any such descendant is living, and, in any event, shall not be exercisable to any extent for the benefit of my Spouse, my Spouse’s estate, or the creditors of either. Any such property not effectively appointed shall be disposed of pursuant to the terms of this Agreement, if the inclusion ratio of such trust is equal to zero, or if the inclusion ratio of such trust is greater than zero.</w:t>
      </w:r>
    </w:p>
    <w:p>
      <w:pPr>
        <w:keepNext w:val="0"/>
        <w:spacing w:before="120" w:after="0" w:line="260" w:lineRule="exact"/>
        <w:ind w:left="108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Residuary Marital Share.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survives me, the Trustees shall hold the balance of the Residuary Trust Estate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hereunder (called the “Marital Trust”) to be disposed of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Distributions.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pay or apply all of the net income thereof to or for the benefit of my Spouse at least annually. The Trustee also may pay or apply so much or all of the principal thereof as the Trustees consider advisable to provide for the maintenance in health and reasonable comfort, and support in accustomed manner of living of my Spouse. In addition, the Independent Trustee may distribute so much or all of the principal thereof to my Spouse as the Independent Trustee considers advisable in its sole, absolute and uncontrolled discretion for any purposes whatsoever.</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Termination of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death of my Spouse, the Trustees shall distribute any remaining principal of the trust to or for the benefit of such individuals or organizations, upon such terms and conditions, as my Spouse shall direct and appoint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inter vivos instrument delivered to the Trustees,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(dated subsequent to the last such inter vivos instrument) expressly referring to and exercising this power; provided, however, that this power shall be exercisable only in favor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if any such descendant is living, and, in any event, shall not be exercisable to any extent for the benefit of my Spouse, my Spouse’s estate, or the creditors of either. Any such property not effectively so appointed shall be disposed of pursuant to the terms of this Agreement, if the inclusion ratio of such trust is greater than zero, or if the inclusion ratio of such trust is equal to zero.</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Retirement Plan Assets.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Marital Trust is named as the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plan (the “retirement plan”), the Trustees shall withdraw during the calendar year from the retirement plan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greatest of: (i) the minimum required distribution for the calendar year; (ii) the income generated or deemed to be generated by the assets in the retirement plan for the year; and (iii) the portion of the retirement plan that is treated as trust income for such year under the state law applicable to the administration of such trust. The Trustee shall distribute to my spouse, as income,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that is no less than the greater of (i) the income generated or deemed to be generated by the assets in the retirement plan for the year, or (ii) the portion of the retirement plan that is treated as trust income for such year under the state law applicable to the administration of such trust. Any portion of the minimum required distribution for the calendar year in excess of the amount required to be distributed pursuant to the prior sentence may be accumulated and added to principal in the discretion of the Trustee. No expenses chargeable to principal under applicable state law shall be charged against the income earned by the retirement plan and withdrawn by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Qualification for Marital Deduction.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Personal Representative shall elect to qualify part or all of the property passing under this section for the state or federal estate tax marital deduction in my estate, no property shall be allocated to the Marital Trust that does not qualify for such marital deduction and, to the extent possible, no property shall be allocated to the Marital Trust as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death tax credit is available. In addition, if my Personal Representative shall elect to qualify part or all of the property passing under this section for the state or federal estate tax marital deduction in my estate, my spouse may, by written instrument, direct the Trustee to make any property held by the Marital Trust (including any property 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plan) productive of income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This right is exclusive to my spouse and may not be exercised by any other person or entity. Whether or not my Personal Representative shall make such election, I intend to take advantage of the state and federal estate tax marital deductions, and all provisions of this Agreement shall be construed and all powers and discretion hereby conferred shall be exercised accordingly, anything in this Agreement to the contrary notwithstanding.</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Division of Marital Trust for State Tax Purposes.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value of the federal credit share (as determined pursuant to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is greater than the Credit Shelter Share determined pursuant to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of this Article, the Trustees may divide the Residuary Marital Share into two separate shares, the “State Marital Share” and the “Marital Share.” The State Marital Share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of the Residuary Marital Share, the numerator of which is equal to my unused federal credit share and the denominator of which shall equal the Residuary Marital Share and shall be 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hereunder known as the “State Marital Trust.” The Marital Share shall be that fraction of the Residuary Marital Share remaining after setting apart the State Marital Share and shall be 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known as the “Marital Trust.” Both the State Marital Trust and the Marital Trust shall be administered in the same manner as provided in this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It is my intention by this provision to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marital trust equal to the difference between the federal credit share and the state credit share. It is my expectation that my fiduciaries will elect to qualify the State Marital Trust for the marital deduction available pursuant to state law and will not elect to qualify such trust for the federal estate tax marital deduction in my estate, thereby allowing the State Marital Trust to qualify for the unified credit against estate tax as provided in Section 2010 of the Code. If my estate is subject to death taxes in more than one state, the Trustees may establish as many separate marital trusts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fractional share basis) as are necessary to maximize the exemptions from state death taxes and may identify each such marital trust by the name of the state for which the trust is established in order to qualify for the marital deduction in such state.</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Disclaimer.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portion of the Residuary Marital Share is disclaimed by my spouse or by the Trustees, such disclaimed property shall be disposed of pursuant to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of this Article.</w:t>
      </w:r>
    </w:p>
    <w:p>
      <w:pPr>
        <w:keepNext w:val="0"/>
        <w:spacing w:before="120" w:after="0" w:line="260" w:lineRule="exact"/>
        <w:ind w:left="108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Provisions for Descendants.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 does not survive me, the Residuary Trust Estate shall be disposed of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GST-Exempt Share.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set aside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fractional share of the Residuary Trust Estate to be disposed of pursuant to 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of this Article. The numerator of such fraction shall equal the value of my unused GST Exemption, and the denominator of such fraction shall equal the value of the Residuary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Non-GST-Exempt Share.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fractional share of the Residuary Trust Estate remaining after determination of the GST-Exempt Share pursuant to subsection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of this section shall be disposed of pursuant to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of this Article.</w:t>
      </w:r>
    </w:p>
    <w:p>
      <w:pPr>
        <w:keepNext w:val="0"/>
        <w:spacing w:before="120" w:after="0" w:line="260" w:lineRule="exact"/>
        <w:ind w:left="108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GST-Exempt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property directed to be disposed of pursuant to this section shall be divided into separate shares, per stirpes, with respect to my then living descendants, and such shares shall be disposed of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Distributions of Trust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hold the share of each such descendant (for purposes of this section, the "Primary Beneficiary")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hereunder (called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"GST-Exempt Trust"). The Trustees may distribute so much or all of the net income and principal of each trust to such one or more members of the class of individuals consisting of the Primary Beneficiary and his or her descendants who are living from time to time during the term of the trust, in such shares and proportions, without requirement of equality, as the Trustees consider advisable to provide for the education, medical care, health needs, and support needs of any one or more of such individuals. The Trustees shall accumulate and add to principal at least annually any net income not so paid.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Priority of Distributions.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Under ordinary circumstances, the Trustee shall give priority to the meeting the education, medical care, and health needs of my grandchildren and then shall give secondary consideration to the education, medical care, and health needs of my children and great-grandchildren and more remote descendants. Distributions for the support of any beneficiary shall be made only after giving due consideration to the adequacy of the trust funds to satisfy the priorities for education, medical care, and health needs as stated above.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Limited Power of Appointment.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death of the Primary Beneficiary, the Trustees shall distribute any remaining principal of the trust to or for the benefit of such individuals or organizations, upon such terms and conditions, including in further trust, as the Primary Beneficiary shall direct and appoint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inter vivos instrument delivered to the Trustees,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(dated subsequent to the last such inter vivos instrument) expressly referring to and exercising this power; provided, however, that this power shall be exercisable only in favor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if any such descendant is living, and, in any event, shall not be exercisable to any extent for the benefit of the Primary Beneficiary, his or her estate, or the creditors of either.</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Disposition of Remaining Trust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remaining trust principal not effectively appointed by the Primary Beneficiary shall be divided into separate shares, per stirpes, in respect of the then living descendants of the following individuals, in the order named: (i) the Primary Beneficiary, if any, or, if none; (ii) the nearest ancestor of the Primary Beneficiary who also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if any, or if none; (iii) me, or, if none, such property shall be disposed of pursuant to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Any share thereby determined shall be added to the trust, if any, of which such descendant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Primary Beneficiary under this section, or, if none, shall be held by the Trustees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descendant pursuant to this section.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Non-GST Exempt Trusts.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property to be disposed of pursuant to this section shall be divided into separate shares, per stirpes, with respect to my then living descendants, and such shares shall be disposed of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Distributions of Trust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hold the share of each such descendant (for purposes of this section, the "Primary Beneficiary")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hereunder (called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"Non-GST-Exempt Trust"). The Trustees may distribute so much or all of the net income and principal of each trust to such one or more members of the class of individuals consisting of the Primary Beneficiary and his or her descendants who are living from time to time during the term of the trust, in such shares and proportions, without requirement of equality, as the Trustees consider advisable to provide for the education, medical care, health needs, and support needs of any one or more of such individuals. The Trustees shall accumulate and add to principal at least annually any net income not so paid.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Priority of Distributions.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Under ordinary circumstances, the Trustee shall give priority to the meeting the education, medical care, and health needs of my children and then shall give secondary consideration to the education, medical care, and health needs of my grandchildren and great-grandchildren and more remote descendants. Distributions for the support of any beneficiary shall be made only after giving due consideration to the adequacy of the trust funds to satisfy the priorities for education, medical care, and health needs as stated above.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Limited Power of Appointment.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death of the Primary Beneficiary, the Trustees shall distribute any remaining principal of the trust to or for the benefit of such individuals or organizations, upon such terms and conditions, including in further trust, as the Primary Beneficiary shall direct and appoint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inter vivos instrument delivered to the Trustees,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(dated subsequent to the last such inter vivos instrument) expressly referring to and exercising this power; provided, however, that this power shall be exercisable only in favor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if any such descendant is living, and, in any event, shall not be exercisable to any extent for the benefit of the Primary Beneficiary, his or her estate, or the creditors of either.</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Disposition of Remaining Trust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remaining trust principal not effectively appointed by the Primary Beneficiary shall be divided into separate shares, per stirpes, in respect of the then living descendants of the following individuals, in the order named: (i) the Primary Beneficiary, if any, or, if none; (ii) the nearest ancestor of the Primary Beneficiary who also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if any, or if none; (iii) me, or, if none, such property shall be disposed of pursuant to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Any share thereby determined shall be added to the trust, if any, of which such individual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Primary Beneficiary under this section, or, if none, shall be held by the Trustees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such individual pursuant to this section.</w:t>
      </w:r>
    </w:p>
    <w:p>
      <w:pPr>
        <w:keepNext w:val="0"/>
        <w:spacing w:before="120" w:after="0" w:line="260" w:lineRule="exact"/>
        <w:ind w:left="36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PERSONAL REPRESENTATIVE AND TRUSTEE.</w:t>
      </w:r>
    </w:p>
    <w:p>
      <w:pPr>
        <w:keepNext w:val="0"/>
        <w:spacing w:before="120" w:after="0" w:line="260" w:lineRule="exact"/>
        <w:ind w:left="72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Personal Representative.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[spouse], [name of spouse], as Personal Representative of my will. Should my [spouse] be unwilling or unable to serve as Personal Representative, or shall at any point cease to serve as Personal Representative, I nominate and appoint [name of first substitute personal representative], to serve individually. If [name of first substitute personal representative] shall be unable or unwilling to serve, I nominate and appoint [name of second substitute personal representative], to serve individually. If neither of them shall be willing or able to serve, or if at any point either of them shall cease to serve as Personal Representative, I nominate and appoint as substitute or successor Personal Representative, [name of company (e.g., ABC Trust Company)].</w:t>
      </w:r>
    </w:p>
    <w:p>
      <w:pPr>
        <w:keepNext w:val="0"/>
        <w:spacing w:before="120" w:after="0" w:line="260" w:lineRule="exact"/>
        <w:ind w:left="72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Trustee.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my [spouse], [name of spouse], to serve as Trustee of any trust created hereunder. If my [spouse] fails to become or ceases to act as Trustee, I appoint my [relationship to testator], [name of successor trustee], to serve as successor Trustee. If for any reason [name of appointed successor trustee] fails to become or ceases to act as Trustee, I appoint my [relationship to testator], [name of second successor trustee], to serve as second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 Any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hereunder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by such designator and acknowledged in the same manner as is then required to record deeds of real estate in the Commonwealth of Massachusetts. Any Trustee thus appointed who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interested person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For purposes of the foregoing sentence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interested person shall mean with respect to any trust hereunder,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then eligible, whose spouse is eligible, or who is then legally obligated to support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then eligible, to receive income or principal from such trust or any share thereof, or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future beneficial interest in such trust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contingent interest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probability of vesting, as actuarially determined, of five percent (5%) or less).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he or she shall cease to act as Trustee for any reason whatsoever. Any such designation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by such designator during his or her lifetime (which he or she may alter from time to time) and acknowledged in the same manner as is then required to record deeds of real estate in the Commonwealth of Massachusetts, or by his or her Last Will and Testament duly admitted to probate.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instrument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72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Bond Waiver.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order and direct that no Personal Representative or Trustee shall be required to give any bond or other security for the proper discharge of his or her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or Trustee hereunder in the Commonwealth of Massachusetts or elsewhere.</w:t>
      </w:r>
    </w:p>
    <w:p>
      <w:pPr>
        <w:keepNext w:val="0"/>
        <w:spacing w:before="120" w:after="0" w:line="260" w:lineRule="exact"/>
        <w:ind w:left="72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Reimbursement.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and Trustees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Section 4.5.</w:t>
      </w:r>
      <w:r>
        <w:rPr>
          <w:rFonts w:ascii="Times New Roman" w:hAnsi="Times New Roman" w:eastAsia="Times New Roman" w:cs="Times New Roman"/>
          <w:b w:val="0"/>
          <w:sz w:val="24"/>
        </w:rPr>
        <w:t xml:space="preserve"> Defined Terms.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Personal Representative shall mean the person who qualifies as personal representative, whether male or female, and indicates successor personal representatives.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Section 4.6.</w:t>
      </w:r>
      <w:r>
        <w:rPr>
          <w:rFonts w:ascii="Times New Roman" w:hAnsi="Times New Roman" w:eastAsia="Times New Roman" w:cs="Times New Roman"/>
          <w:b w:val="0"/>
          <w:sz w:val="24"/>
        </w:rPr>
        <w:t xml:space="preserve"> Compensation.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and Trustees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Personal Representative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p>
    <w:p>
      <w:pPr>
        <w:keepNext w:val="0"/>
        <w:spacing w:before="120" w:after="0" w:line="260" w:lineRule="exact"/>
        <w:ind w:left="72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Property from Which Taxes to Be Paid.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death taxes payable by reason of my death shall be paid out of the residue of my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without apportionment, to the extent imposed in respect of property passing under this will. All such taxes imposed in respect of any other property I own shall be apportioned against such property, in proportion to the value of such property compared to the total value of my estate, including property passing under this will and property passing outside this will, and shall be paid by the persons in possession of that property or benefitted thereby, in the manner provided by law.</w:t>
      </w:r>
    </w:p>
    <w:p>
      <w:pPr>
        <w:keepNext w:val="0"/>
        <w:spacing w:before="120" w:after="0" w:line="260" w:lineRule="exact"/>
        <w:ind w:left="36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 OR CONSERVATOR FOR MINOR CHILDREN.</w:t>
      </w:r>
    </w:p>
    <w:p>
      <w:pPr>
        <w:keepNext w:val="0"/>
        <w:spacing w:before="120" w:after="0" w:line="260" w:lineRule="exact"/>
        <w:ind w:left="72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Nomination of Guardian or Conservator.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of the person, or conservator of the estate, or both, is necessary for any minor child of mine, whether living now or born or adopted after the execution of this will, I nominate my [relationship to testator (e.g., sister)] [name of primary nominee], who resides at [address], [city], Massachusetts, as that guardian and/or conservator. If at any time [name of primary nominee] is unable or unwilling to serve or continue as guardian or conservator, I nominate my [relationship to testator (e.g., brother)] [name of alternate nominee] as guardian and/or conservator.</w:t>
      </w:r>
    </w:p>
    <w:p>
      <w:pPr>
        <w:keepNext w:val="0"/>
        <w:spacing w:before="120" w:after="0" w:line="260" w:lineRule="exact"/>
        <w:ind w:left="360" w:right="0" w:firstLine="0"/>
        <w:jc w:val="left"/>
      </w:pP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PERSONAL REPRESENTATIVE AND TRUSTEES.</w:t>
      </w:r>
    </w:p>
    <w:p>
      <w:pPr>
        <w:keepNext w:val="0"/>
        <w:spacing w:before="120" w:after="0" w:line="260" w:lineRule="exact"/>
        <w:ind w:left="72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Powers.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in addition to the powers conferred by law, the Personal Representative and Trustee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1) To access, use and control my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 3) To access any of my electronically stored information. 4) To access the content of any communication that has been electronically stored by the service provider for that communication or that is carried or maintained by the service provider for that communication. 5)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Personal Representative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elect to have any part or all of any marital trust or any other property treated as Qualified Terminable Interest Property, without liability to any person for any consequences resulting from the exercise or non-exercise of this election;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w:t>
      </w:r>
    </w:p>
    <w:p>
      <w:pPr>
        <w:keepNext w:val="0"/>
        <w:spacing w:before="120" w:after="0" w:line="260" w:lineRule="exact"/>
        <w:ind w:left="360" w:right="0" w:firstLine="0"/>
        <w:jc w:val="left"/>
      </w:pP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p>
    <w:p>
      <w:pPr>
        <w:keepNext w:val="0"/>
        <w:spacing w:before="120" w:after="0" w:line="260" w:lineRule="exact"/>
        <w:ind w:left="720" w:right="0" w:firstLine="0"/>
        <w:jc w:val="left"/>
      </w:pPr>
      <w:r>
        <w:rPr>
          <w:rFonts w:ascii="Times New Roman" w:hAnsi="Times New Roman" w:eastAsia="Times New Roman" w:cs="Times New Roman"/>
          <w:b w:val="0"/>
          <w:sz w:val="24"/>
        </w:rPr>
        <w:t>Section 8.1.</w:t>
      </w:r>
      <w:r>
        <w:rPr>
          <w:rFonts w:ascii="Times New Roman" w:hAnsi="Times New Roman" w:eastAsia="Times New Roman" w:cs="Times New Roman"/>
          <w:b w:val="0"/>
          <w:sz w:val="24"/>
        </w:rPr>
        <w:t xml:space="preserve"> Administration.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instrument executed by the Trustees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Trustees shall be required to see to the application of such property or funds;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instrument may accept the trust assets delivered to him or her by or on behalf of his or her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the Trustees receive written notice of any death or other event upon which the right to payments from any trust hereunder may depend, the Trustees shall incur no liability for disbursements made in good faith to persons whose interests may have been affected by that event. Any notices or other communication required or permitted by this instrument to be delivered to or served on the Trustees shall be deemed received by the Trustee when personally delivered to the Trustees, or, in lieu of such personal delivery, when deposited in the United States mail, certified mail with postage prepaid, addressed to the Trustee at their business or personal address;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instrument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instrument. Anyone may rely on any statement of fact certified by anyone who appears from the original copy or portion of the Trust instrument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Trustees shall not be required to render any annual accounting, any rule or statute of law to the contrary notwithstanding, and may at any time settle the account by agreement with me or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Trustees from having their account judicially settled, whenever they deem such settlement advisable;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may distribute any income or principal of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by distributing it to any appropriate person chosen by the Trustee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custodian under any appropriate Uniform Transfers (or Gifts) to Minors Act, to be held for the maximum period of time allowed by law. The Trustees may also sell any asset that cannot legally be held under this custodianship and invest the sales proceeds in assets that can be held under this custodianship;</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making any allocations or distributions to any beneficiary, the Trustees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instrument, including but not limited to those described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situs of the trust shall be Massachusetts. In the sole and absolute discretion of the Trustees, the location of the situs of the trust may be transferred to such other jurisdiction as to provide for ease of administration and minimization of taxation.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Trustees are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Trustees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Trustees determine in its discretion will help achieve my planning goals. The determination of the Trustees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360" w:right="0" w:firstLine="0"/>
        <w:jc w:val="left"/>
      </w:pP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p>
    <w:p>
      <w:pPr>
        <w:keepNext w:val="0"/>
        <w:spacing w:before="120" w:after="0" w:line="260" w:lineRule="exact"/>
        <w:ind w:left="720" w:right="0" w:firstLine="0"/>
        <w:jc w:val="left"/>
      </w:pPr>
      <w:r>
        <w:rPr>
          <w:rFonts w:ascii="Times New Roman" w:hAnsi="Times New Roman" w:eastAsia="Times New Roman" w:cs="Times New Roman"/>
          <w:b w:val="0"/>
          <w:sz w:val="24"/>
        </w:rPr>
        <w:t>Section 9.1.</w:t>
      </w:r>
      <w:r>
        <w:rPr>
          <w:rFonts w:ascii="Times New Roman" w:hAnsi="Times New Roman" w:eastAsia="Times New Roman" w:cs="Times New Roman"/>
          <w:b w:val="0"/>
          <w:sz w:val="24"/>
        </w:rPr>
        <w:t xml:space="preserve"> Limitations.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exercise any of the powers proscribed by this Article </w:t>
      </w:r>
      <w:r>
        <w:rPr>
          <w:rFonts w:ascii="Times New Roman" w:hAnsi="Times New Roman" w:eastAsia="Times New Roman" w:cs="Times New Roman"/>
          <w:b w:val="0"/>
          <w:sz w:val="24"/>
        </w:rPr>
        <w:t>9.1.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Article </w:t>
      </w:r>
      <w:r>
        <w:rPr>
          <w:rFonts w:ascii="Times New Roman" w:hAnsi="Times New Roman" w:eastAsia="Times New Roman" w:cs="Times New Roman"/>
          <w:b w:val="0"/>
          <w:sz w:val="24"/>
        </w:rPr>
        <w:t>9.1.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360" w:right="0" w:firstLine="0"/>
        <w:jc w:val="left"/>
      </w:pP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DISASTER.</w:t>
      </w:r>
    </w:p>
    <w:p>
      <w:pPr>
        <w:keepNext w:val="0"/>
        <w:spacing w:before="120" w:after="0" w:line="260" w:lineRule="exact"/>
        <w:ind w:left="720" w:right="0" w:firstLine="0"/>
        <w:jc w:val="left"/>
      </w:pPr>
      <w:r>
        <w:rPr>
          <w:rFonts w:ascii="Times New Roman" w:hAnsi="Times New Roman" w:eastAsia="Times New Roman" w:cs="Times New Roman"/>
          <w:b w:val="0"/>
          <w:sz w:val="24"/>
        </w:rPr>
        <w:t>Section 10.1.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upon the termination of any trust hereunder, any property is not effectively disposed of by any other provision of this Agreement, or if any property is directed to be disposed of pursuant to this Article, as the case may be, such property shall be divided into as many equal shares as are necessary to provide for such of the following distributions as have not lapsed, and such shares shall be disposed of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One (1) such share shall be distributed to the [named charity (e.g., “President and Fellows of Harvard College, in Cambridge, Massachusetts, for the benefit of Harvard Medical School (to be used for its general use and purposes)”].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One (1) such share shall be distributed free of trust to the [named charity (e.g., “Trustees of Smith College,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corporation established by law at Northampton in the Commonwealth of Massachusetts (to be used for its general use and purposes)”].</w:t>
      </w:r>
    </w:p>
    <w:p>
      <w:pP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200" w:after="0" w:line="260" w:lineRule="exact"/>
        <w:ind w:left="720" w:right="0" w:firstLine="0"/>
        <w:jc w:val="both"/>
      </w:pPr>
      <w:r>
        <w:rPr>
          <w:rFonts w:ascii="Times New Roman" w:hAnsi="Times New Roman" w:eastAsia="Times New Roman" w:cs="Times New Roman"/>
          <w:b w:val="0"/>
          <w:sz w:val="24"/>
        </w:rPr>
        <w:t>We, [first witness name] and [second witness name], the witnesses, sign our names to this instrument, being first duly sworn, and do hereby declare to the undersigned authority that the testator signs and executes this instrument as [his or her] will and that [he or she] [signs it willingly or willingly directs another to sign for (him or her)], and that each of us, in the presence and hearing of the testator, hereby signs this will as witness to the testator’s signing, and that to the best of our knowledge the testator is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 (signature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 (signature of second witness)</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address]</w:t>
      </w:r>
    </w:p>
    <w:p>
      <w:pPr/>
    </w:p>
    <w:p>
      <w:pPr>
        <w:keepNext w:val="0"/>
        <w:spacing w:before="200" w:after="0" w:line="260" w:lineRule="exact"/>
        <w:ind w:left="720" w:right="0" w:firstLine="0"/>
        <w:jc w:val="center"/>
      </w:pPr>
      <w:r>
        <w:rPr>
          <w:rFonts w:ascii="Times New Roman" w:hAnsi="Times New Roman" w:eastAsia="Times New Roman" w:cs="Times New Roman"/>
          <w:b w:val="0"/>
          <w:sz w:val="24"/>
        </w:rPr>
        <w:t>COMMONWEALTH OF MASSACHUSETTS</w:t>
      </w:r>
    </w:p>
    <w:p>
      <w:pPr>
        <w:keepNext w:val="0"/>
        <w:spacing w:before="200" w:after="0" w:line="260" w:lineRule="exact"/>
        <w:ind w:left="720" w:right="0" w:firstLine="0"/>
        <w:jc w:val="both"/>
      </w:pPr>
      <w:r>
        <w:rPr>
          <w:rFonts w:ascii="Times New Roman" w:hAnsi="Times New Roman" w:eastAsia="Times New Roman" w:cs="Times New Roman"/>
          <w:b w:val="0"/>
          <w:sz w:val="24"/>
        </w:rPr>
        <w:t>County of _______________, 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[testator name], the testator, and subscribed and sworn to before me by [first witness name] and by [second witness name], witnesses, this ____ day of ________________, 20_____.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 (signature of notary)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 (printed name of notary)</w:t>
      </w:r>
    </w:p>
    <w:p>
      <w:pPr>
        <w:keepNext w:val="0"/>
        <w:spacing w:before="200" w:after="0" w:line="260" w:lineRule="exact"/>
        <w:ind w:left="720" w:right="0" w:firstLine="0"/>
        <w:jc w:val="both"/>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 (date)</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