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Single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LAST WILL OF [NAME OF TESTATOR]</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a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in this Will), funeral expenses, and expenses of the administration of my estate, shall be paid without reimbursement from any party out of my Residuary Estate, as defined below. My Personal Representative shall have complete discretion in deciding which particular properties are to be used for payment of debts, taxes, and other obligations pursuant to this paragraph.</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a result of my death, but only to the extent imposed upon property passing under my Will, together with interest and penalties on those taxes, shall be charged against and paid without apportionment out of my Residuary Estate as an administration expense.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a life estate and remainder, even if one and not the other is taxable.</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may leave a handwritten statement or list identifying certain articles of tangible personal property, as defined below, and the persons to whom I give such tangible personal property. If I do leave such a handwritten statement or list, I request my Personal Representative to distribute the tangible personal property listed therein as if the terms of the statement or list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written statement or list is found within [number] days of the Personal Representative's qualification, it shall be presumed that no such statement or list exists.]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memorandum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a trade or business, ordinary currency and cash, or bullion.</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Personal Representative to make the decision. If, in the sole judgment of my Personal Representative, any such beneficiary is too young to make a prudent selection, I authorize my Personal Representative to make a selection on behalf of the beneficiary.</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of the beneficiaries is a minor at the time of delivery of any articles, I authorize my Personal Representative, in the Personal Representative's discretion, to deliver the articles either directly to the beneficiary, or to the beneficiary's guardian, or to the person having the care and custody of the beneficiary, and a duly executed receipt from the beneficiary or guardian or other person shall constitute a complete acquittance to my Personal Representative with respect to the bequest.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Personal Representative, in the Personal Representative's sole discretion, may sell, donate, or otherwise dispose of any articles not selected, and the sale proceeds, if any, shall be added to my Residuary Estate.</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expense of packing, shipping, insuring, and delivering tangible personal property to an individual under this Article at such individual's residence or place of business shall be paid by [my Personal Representative as an administration expense / the recipient of such tangible personal property].</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Personal Representative shall make a reasonable effort to sell such property (the extent of said reasonable effort being in the Personal Representative's sole discretion), with the proceeds of any sold items added to my Residuary Estate, and to then donate or discard any remaining property, in the Personal Representative's sole discretion.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(my "Residuary Estate")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Residuary Estate shall be divided into equal separate shares so as to provide one share for each child who survives me, and one share for the issue, collectively, of any child of mine who predeceases me, to be divided [distribution method (e.g., per capita at each generation or per stirpes)] among such issue. Each share so provided for a child or issue of a deceased child shall be distributed outright to such beneficiary. Notwithstanding the foregoing, if any such child or issue of a deceased child is a minor at my death, such share shall be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no person designated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State of Indiana in effect at the time such disposition is made had I then died intestate and possessed of such property.</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any beneficiary under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a trust created hereunder] is a minor, or it appears to the Personal Representative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that any beneficiary is incapacitated, incompetent, or for any other reason not able to receive payments or make intelligent or responsible use of the payments, then the Personal Representative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in lieu of making direct payments to the beneficiary, may continue to hold the property to which the minor is entitled, or make payments (1) to the beneficiary's conservator or guardian; (2) to the beneficiary's custodian under the Uniform Gifts to Minors Act or Uniform Transfers to Minors Act of any state (including a custodian selected by the Personal Representative) to be held for the maximum period of time permitted by law; (3) to one or more suitable persons as the Personal Representative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deems proper, such as a relative of or a person residing with the beneficiary, to be used for the beneficiary's benefit; (4) to any other person, firm, or agency for services rendered or to be rendered for the beneficiary's assistance or benefit; or (5) to an account in the beneficiary's name. The receipt of payments by any of the foregoing shall constitute a sufficient discharge of the Personal Representative for all purposes.]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PERSONAL REPRESENTATIVES [OPTIONAL: AND TRUSTEES].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nominate and appoint my [relationship of personal representative to testator], [name of personal representative], as Personal Representative of my Will. Should [name of personal representative] be unwilling or unable to serve as Personal Representative, or shall at any point cease to serve as Personal Representative, I nominate and appoint my [relationship of first successor personal representative to testator], [name of first successor personal representative], as Personal Representative of my Will. If [name of first successor personal representative] shall be unable or unwilling to serve, I nominate and appoint my [relationship of second successor personal representative to testator], [name of second successor personal representative], as Personal Representative of my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If [name of second successor personal representative] shall be unable or unwilling to serve, I nominate and appoint as substitute or successor Personal Representative, [name of individual or company].]</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Personal Representatives and Trustees, if any, shall receive reimbursement for reasonable out-of-pocket expenses incurred in performing the duties in accordance with this instrument and any trusts created hereunder.</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word Personal Representative shall mean the person who qualifies as personal representative, whether male or female, and indicates successor personal representatives.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The word Trustee shall mean the person who qualifies as trustee, whether male or female, and indicates successor trustees.]</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Personal Representatives, as well as Trustees, if any, shall receive reasonable compensation for the duties performed in accordance with this instrument and any trusts created hereunder. Reasonable compensation for an individual Personal Representative or Trustee is such fees as, from time to time, are recognized in the area as ordinary and reasonable for the service performed. Reasonable compensation for a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PERSONAL REPRESENTATIVE [AND TRUSTEE].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specifically provided in this Will, the Personal Representative and Trustee, if any, shall have all of the powers conferred by law upon fiduciaries in every jurisdiction in which my Personal Representative or Trustee shall act, including, but not limited to, the powers contained under Indiana law, as set forth in the Indiana Probate Code (Ind. Code Ann. § 29-1-10-21) and the Indiana Trust Code (Ind. Code Ann. § 30-4-3-3),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any and all digital assets (as defined herein), (1) to access, use and control my digital devices, including, but not limited to, desktop computers, laptop computers, tablets, peripheral storage devices, mobile telephones and smart phones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(including any such accounts encompassed by an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08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the Indiana Revised Uniform Fiduciary Access to Digital Assets Act; and any other applicable federal or state data privacy law or criminal law. In furtherance of providing the broadest and amplest possible digital asset powers, I direct my estate to indemnify and hold harmless any Personal Representative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retain any property, real or personal, to carry on any business in which I may have an interest, and to invest and reinvest in any property, real, or personal, all as the Personal Representative or Trustee may determine, without regard to any requirement for diversification;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Personal Representative or Trustee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Personal Representative or Trustee may determine, and to improve or take any other action with respect to real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Personal Representative or Trustee (other than the beneficiary or guardian)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borrow money for any purpose, from others or from any Personal Representative or Trustee, with or without security, and to mortgage or pledge any property, real, or personal;</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Personal Representative or Trustee), and to treat their compensation as an administration expense;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any property, real or personal, to any Personal Representative, Trustee, or beneficiary at fair market value;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loans to any income beneficiary, interest free or otherwise, on terms that the Personal Representative or Trustee (other than the beneficiary)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a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hold the property of any separate trusts as an undivided whole, but the separate trusts must have undivided interests, and no such holding defers the vesting of any estate in possession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allocate administration expenses to income or principal in proportions that the Personal Representative or Trustee may determine, to the extent this discretion is permitted under applicable law, without liability to any person for any consequences of the allocation;</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Personal Representative may determine, without liability to any person for any consequences resulting from the allocation;</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treat capital gains on the books, records and tax returns of any trust as part of a distribution to a beneficiary of the trust to the extent of principal distributed to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a portion of the appropriate trust, provided, however, that my Trustees shall not be required to receive the property without the Trustees' consent.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A posthumous child shall be considered as living at the death of such child's parent.</w:t>
      </w:r>
    </w:p>
    <w:p>
      <w:pPr>
        <w:keepNext w:val="0"/>
        <w:spacing w:before="120" w:after="0" w:line="260" w:lineRule="exact"/>
        <w:ind w:left="720" w:right="0" w:firstLine="0"/>
        <w:jc w:val="left"/>
      </w:pPr>
      <w:r>
        <w:rPr>
          <w:rFonts w:ascii="Times New Roman" w:hAnsi="Times New Roman" w:eastAsia="Times New Roman" w:cs="Times New Roman"/>
          <w:b w:val="0"/>
          <w:sz w:val="24"/>
        </w:rPr>
        <w:t>6.3.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720" w:right="0" w:firstLine="0"/>
        <w:jc w:val="left"/>
      </w:pPr>
      <w:r>
        <w:rPr>
          <w:rFonts w:ascii="Times New Roman" w:hAnsi="Times New Roman" w:eastAsia="Times New Roman" w:cs="Times New Roman"/>
          <w:b w:val="0"/>
          <w:sz w:val="24"/>
        </w:rPr>
        <w:t>6.4.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720" w:right="0" w:firstLine="0"/>
        <w:jc w:val="left"/>
      </w:pPr>
      <w:r>
        <w:rPr>
          <w:rFonts w:ascii="Times New Roman" w:hAnsi="Times New Roman" w:eastAsia="Times New Roman" w:cs="Times New Roman"/>
          <w:b w:val="0"/>
          <w:sz w:val="24"/>
        </w:rPr>
        <w:t>6.5.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an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720" w:right="0" w:firstLine="0"/>
        <w:jc w:val="left"/>
      </w:pPr>
      <w:r>
        <w:rPr>
          <w:rFonts w:ascii="Times New Roman" w:hAnsi="Times New Roman" w:eastAsia="Times New Roman" w:cs="Times New Roman"/>
          <w:b w:val="0"/>
          <w:sz w:val="24"/>
        </w:rPr>
        <w:t>6.6.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720" w:right="0" w:firstLine="0"/>
        <w:jc w:val="left"/>
      </w:pPr>
      <w:r>
        <w:rPr>
          <w:rFonts w:ascii="Times New Roman" w:hAnsi="Times New Roman" w:eastAsia="Times New Roman" w:cs="Times New Roman"/>
          <w:b w:val="0"/>
          <w:sz w:val="24"/>
        </w:rPr>
        <w:t>6.7.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 "Digital Asset(s)" means an electronic record in which I have either a right or interest. The term does not include an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a username and password (or other identity verification methods) to access and manage.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a tangible medium or that is stored in an electronic or other medium and is retrievable in perceivable form. For any communication related records or data, Digital Assets means both catalogue data and the content of the communications, unless the Personal Representative's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the testator, sign my name to this instrument on [date of signature], and being first duly sworn, do hereby declare to the undersigned authority that I sign and execute this instrument as my will and that I sign it willingly,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[name of testator], 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SELF-PROVING STATEMENT</w:t>
      </w:r>
    </w:p>
    <w:p>
      <w:pPr>
        <w:keepNext w:val="0"/>
        <w:spacing w:before="200" w:after="0" w:line="260" w:lineRule="exact"/>
        <w:ind w:left="720" w:right="0" w:firstLine="0"/>
        <w:jc w:val="both"/>
      </w:pPr>
      <w:r>
        <w:rPr>
          <w:rFonts w:ascii="Times New Roman" w:hAnsi="Times New Roman" w:eastAsia="Times New Roman" w:cs="Times New Roman"/>
          <w:b w:val="0"/>
          <w:sz w:val="24"/>
        </w:rPr>
        <w:t>State of Indiana</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We, the undersigned Testator and the undersigned witnesses, respectively, whose names are signed to the attached or foregoing instrument declare:</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the Testator executed the instrument as the Testator's will;</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in the presence of both witnesses, the testator signed or acknowledged the signature already made or directed another to sign for the Testator in the Testator's presence;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the Testator executed the will as a free and voluntary act for the purposes expressed in it;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each of the witnesses, in the presence of the Testator and of each other, signed the will as a witness;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the Testator was of sound mind when the will was executed; and</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that to the best knowledge of each of the witnesses the Testator was, at the time the will was executed, at least eighteen (18) years of age or was a member of the armed forces or of the merchant marine of the United States or its allies.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testator], Testator</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