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Written Consent of the Incorporators of</w:t>
      </w:r>
    </w:p>
    <w:p>
      <w:pPr/>
      <w:r>
        <w:rPr>
          <w:rFonts w:ascii="Times New Roman" w:hAnsi="Times New Roman" w:eastAsia="Times New Roman" w:cs="Times New Roman"/>
          <w:sz w:val="24"/>
        </w:rPr>
        <w:t xml:space="preserve"> [Name of Corporation]</w:t>
      </w:r>
    </w:p>
    <w:p>
      <w:pPr/>
      <w:r>
        <w:rPr>
          <w:rFonts w:ascii="Times New Roman" w:hAnsi="Times New Roman" w:eastAsia="Times New Roman" w:cs="Times New Roman"/>
          <w:sz w:val="24"/>
        </w:rPr>
        <w:t>Appointment of Initial Directors and Adoption of Bylaws</w:t>
      </w:r>
    </w:p>
    <w:p>
      <w:pPr/>
      <w:r>
        <w:rPr>
          <w:rFonts w:ascii="Times New Roman" w:hAnsi="Times New Roman" w:eastAsia="Times New Roman" w:cs="Times New Roman"/>
          <w:sz w:val="24"/>
        </w:rPr>
        <w:t>The undersigned, being all of the incorporators (the “Incorporators”) of [name of corporation], a California [public benefit / mutual benefit / religious] corporation (the “Corporation”), acting by unanimous written consent without a meeting in accordance with Cal. Corp. Code § [5211/7211/9211] [and Article _____, Section _____ of the Corporation’s Articles of Incorporation], hereby consent to taking the actions and adopting the resolutions set out below. This unanimous written consent is in lieu of an organizational meeting of the Incorporators, and all of the actions taken and resolutions set forth below will have the same force and effect as if they were taken or adopted at such a meeting. This unanimous written consent is dated as of [DATE] and will be filed in the minutes of the Corporation.</w:t>
      </w:r>
    </w:p>
    <w:p>
      <w:pPr/>
      <w:r>
        <w:rPr>
          <w:rFonts w:ascii="Times New Roman" w:hAnsi="Times New Roman" w:eastAsia="Times New Roman" w:cs="Times New Roman"/>
          <w:sz w:val="24"/>
        </w:rPr>
        <w:t>WHEREAS, no Directors have been appointed or elected to the board of directors;</w:t>
      </w:r>
    </w:p>
    <w:p>
      <w:pPr/>
      <w:r>
        <w:rPr>
          <w:rFonts w:ascii="Times New Roman" w:hAnsi="Times New Roman" w:eastAsia="Times New Roman" w:cs="Times New Roman"/>
          <w:sz w:val="24"/>
        </w:rPr>
        <w:t>WHEREAS, no bylaws have been adopted;</w:t>
      </w:r>
    </w:p>
    <w:p>
      <w:pPr/>
      <w:r>
        <w:rPr>
          <w:rFonts w:ascii="Times New Roman" w:hAnsi="Times New Roman" w:eastAsia="Times New Roman" w:cs="Times New Roman"/>
          <w:sz w:val="24"/>
        </w:rPr>
        <w:t>WHEREAS, the Incorporators deem it in the corporation's best interest to appoint Directors and adopt bylaws;</w:t>
      </w:r>
    </w:p>
    <w:p>
      <w:pPr/>
      <w:r>
        <w:rPr>
          <w:rFonts w:ascii="Times New Roman" w:hAnsi="Times New Roman" w:eastAsia="Times New Roman" w:cs="Times New Roman"/>
          <w:sz w:val="24"/>
        </w:rPr>
        <w:t>WHEREAS, the Incorporators are authorized to adopt bylaws under Cal. Corp. Code § [5134 / 7134 / 9134]; and</w:t>
      </w:r>
    </w:p>
    <w:p>
      <w:pPr/>
      <w:r>
        <w:rPr>
          <w:rFonts w:ascii="Times New Roman" w:hAnsi="Times New Roman" w:eastAsia="Times New Roman" w:cs="Times New Roman"/>
          <w:sz w:val="24"/>
        </w:rPr>
        <w:t>WHEREAS, the Incorporators are authorized to elect Directors under Cal. Corp. Code § [5134 / 7134 / 9134]</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The bylaws, in the form attached hereto as Exhibit [A], (the “Bylaws”) are adopted as the Corporation's bylaws and the Secretary is authorized to execute a certificate acknowledging the adoption of the bylaws and to insert a certified copy into the corporate records book.</w:t>
      </w:r>
    </w:p>
    <w:p>
      <w:pPr/>
      <w:r>
        <w:rPr>
          <w:rFonts w:ascii="Times New Roman" w:hAnsi="Times New Roman" w:eastAsia="Times New Roman" w:cs="Times New Roman"/>
          <w:sz w:val="24"/>
        </w:rPr>
        <w:t>RESOLVED THAT The individuals listed below are elected as the initial directors of the Corporation, to serve until their successors are duly elected and qualified.</w:t>
      </w:r>
    </w:p>
    <w:p>
      <w:pPr/>
      <w:r>
        <w:rPr>
          <w:rFonts w:ascii="Times New Roman" w:hAnsi="Times New Roman" w:eastAsia="Times New Roman" w:cs="Times New Roman"/>
          <w:sz w:val="24"/>
        </w:rPr>
        <w:t>[name]</w:t>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[name]</w:t>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[name]</w:t>
      </w:r>
    </w:p>
    <w:p>
      <w:pPr/>
      <w:r>
        <w:rPr>
          <w:rFonts w:ascii="Times New Roman" w:hAnsi="Times New Roman" w:eastAsia="Times New Roman" w:cs="Times New Roman"/>
          <w:sz w:val="24"/>
        </w:rPr>
        <w:t>[address]</w:t>
      </w:r>
    </w:p>
    <w:p>
      <w:pPr/>
    </w:p>
    <w:p>
      <w:pPr>
        <w:ind w:left="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