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Incorporators in Lieu of Organizational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WRITTEN CONSENT OF THE INCORPORATORS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incorporators (the "Incorporators")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[public benefit / mutual benefit / religious] corporation (the "Corporation"), acting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Cal. Corp. Code § [5211/7211/9211] [and Article _____, Section _____ of the Corporation's Articles of Incorporation], hereby consent to taking the actions and adopting the resolutions set out below. This unanimous written consent is in lieu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Incorporators, and all of the actions taken and resolutions set forth below will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unanimous written consent is dated as of [DATE] and will be filed in the minutes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WHEREAS, no Directors have been appointed or elected to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WHEREAS, no bylaws have been adopted;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Incorporators deem it in the corporation's best interest to appoint Directors and adopt bylaws;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Incorporators are authorized to adopt bylaws under Cal. Corp. Code § [5134 / 7134 / 9134];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Incorporators are authorized to elect Directors under Cal. Corp. Code § [5134 / 7134 / 9134]</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bylaws,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"Bylaws") are adopted as the Corporation's bylaws and the Secretary is authorized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acknowledging the adoption of the bylaws and to 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into the corporate records book.</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individuals listed below are elected as the initial directors of the Corporation, to serve until their successors are duly elected and qualified.</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[typed name], Incorporator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[typed name], 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