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Action by Written Consent of the Manager of</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w:t>
      </w:r>
      <w:r>
        <w:rPr>
          <w:rFonts w:ascii="Times New Roman" w:hAnsi="Times New Roman" w:eastAsia="Times New Roman" w:cs="Times New Roman"/>
          <w:sz w:val="24"/>
        </w:rPr>
        <w:t>Limited Liability Company Name]</w:t>
      </w:r>
    </w:p>
    <w:p>
      <w:pPr/>
      <w:r>
        <w:rPr>
          <w:rFonts w:ascii="Times New Roman" w:hAnsi="Times New Roman" w:eastAsia="Times New Roman" w:cs="Times New Roman"/>
          <w:sz w:val="24"/>
        </w:rPr>
        <w:t xml:space="preserve"> LLC</w:t>
      </w:r>
    </w:p>
    <w:p>
      <w:pPr/>
      <w:r>
        <w:rPr>
          <w:rFonts w:ascii="Times New Roman" w:hAnsi="Times New Roman" w:eastAsia="Times New Roman" w:cs="Times New Roman"/>
          <w:sz w:val="24"/>
        </w:rPr>
        <w:t>Written Consent of Manager</w:t>
      </w:r>
    </w:p>
    <w:p>
      <w:pPr/>
      <w:r>
        <w:rPr>
          <w:rFonts w:ascii="Times New Roman" w:hAnsi="Times New Roman" w:eastAsia="Times New Roman" w:cs="Times New Roman"/>
          <w:sz w:val="24"/>
        </w:rPr>
        <w:t xml:space="preserve">The undersigned, being the manager of </w:t>
      </w:r>
      <w:r>
        <w:rPr>
          <w:rFonts w:ascii="Times New Roman" w:hAnsi="Times New Roman" w:eastAsia="Times New Roman" w:cs="Times New Roman"/>
          <w:sz w:val="24"/>
        </w:rPr>
        <w:t>[</w:t>
      </w:r>
      <w:r>
        <w:rPr>
          <w:rFonts w:ascii="Times New Roman" w:hAnsi="Times New Roman" w:eastAsia="Times New Roman" w:cs="Times New Roman"/>
          <w:sz w:val="24"/>
        </w:rPr>
        <w:t>name of purchaser/borrower], a limited liability company organized in California (the “</w:t>
      </w:r>
      <w:r>
        <w:rPr>
          <w:rFonts w:ascii="Times New Roman" w:hAnsi="Times New Roman" w:eastAsia="Times New Roman" w:cs="Times New Roman"/>
          <w:b/>
          <w:sz w:val="24"/>
        </w:rPr>
        <w:t>Company</w:t>
      </w:r>
      <w:r>
        <w:rPr>
          <w:rFonts w:ascii="Times New Roman" w:hAnsi="Times New Roman" w:eastAsia="Times New Roman" w:cs="Times New Roman"/>
          <w:sz w:val="24"/>
        </w:rPr>
        <w:t>”), acting pursuant to Cal Corp Code § 17704.07 [</w:t>
      </w:r>
      <w:r>
        <w:rPr>
          <w:rFonts w:ascii="Times New Roman" w:hAnsi="Times New Roman" w:eastAsia="Times New Roman" w:cs="Times New Roman"/>
          <w:b/>
          <w:sz w:val="24"/>
        </w:rPr>
        <w:t>OPTIONAL PROVISION</w:t>
      </w:r>
      <w:r>
        <w:rPr>
          <w:rFonts w:ascii="Times New Roman" w:hAnsi="Times New Roman" w:eastAsia="Times New Roman" w:cs="Times New Roman"/>
          <w:sz w:val="24"/>
        </w:rPr>
        <w:t>:</w:t>
      </w:r>
      <w:r>
        <w:rPr>
          <w:rFonts w:ascii="Times New Roman" w:hAnsi="Times New Roman" w:eastAsia="Times New Roman" w:cs="Times New Roman"/>
          <w:sz w:val="24"/>
        </w:rPr>
        <w:t xml:space="preserve"> and in accordance with] </w:t>
      </w:r>
      <w:r>
        <w:rPr>
          <w:rFonts w:ascii="Times New Roman" w:hAnsi="Times New Roman" w:eastAsia="Times New Roman" w:cs="Times New Roman"/>
          <w:sz w:val="24"/>
        </w:rPr>
        <w:t>[</w:t>
      </w:r>
      <w:r>
        <w:rPr>
          <w:rFonts w:ascii="Times New Roman" w:hAnsi="Times New Roman" w:eastAsia="Times New Roman" w:cs="Times New Roman"/>
          <w:sz w:val="24"/>
        </w:rPr>
        <w:t>the relevant provisions of the limited liability company operating agreement, if applicable], hereby adopts the following resolutions:</w:t>
      </w:r>
    </w:p>
    <w:p>
      <w:pPr/>
      <w:r>
        <w:rPr>
          <w:rFonts w:ascii="Times New Roman" w:hAnsi="Times New Roman" w:eastAsia="Times New Roman" w:cs="Times New Roman"/>
          <w:sz w:val="24"/>
        </w:rPr>
        <w:t xml:space="preserve">WHEREAS, the Company intends to purchase that certain real property located at </w:t>
      </w:r>
      <w:r>
        <w:rPr>
          <w:rFonts w:ascii="Times New Roman" w:hAnsi="Times New Roman" w:eastAsia="Times New Roman" w:cs="Times New Roman"/>
          <w:sz w:val="24"/>
        </w:rPr>
        <w:t>[</w:t>
      </w:r>
      <w:r>
        <w:rPr>
          <w:rFonts w:ascii="Times New Roman" w:hAnsi="Times New Roman" w:eastAsia="Times New Roman" w:cs="Times New Roman"/>
          <w:sz w:val="24"/>
        </w:rPr>
        <w:t xml:space="preserve">street address] </w:t>
      </w:r>
      <w:r>
        <w:rPr>
          <w:rFonts w:ascii="Times New Roman" w:hAnsi="Times New Roman" w:eastAsia="Times New Roman" w:cs="Times New Roman"/>
          <w:sz w:val="24"/>
        </w:rPr>
        <w:t>[</w:t>
      </w:r>
      <w:r>
        <w:rPr>
          <w:rFonts w:ascii="Times New Roman" w:hAnsi="Times New Roman" w:eastAsia="Times New Roman" w:cs="Times New Roman"/>
          <w:sz w:val="24"/>
        </w:rPr>
        <w:t>city], California (the “</w:t>
      </w:r>
      <w:r>
        <w:rPr>
          <w:rFonts w:ascii="Times New Roman" w:hAnsi="Times New Roman" w:eastAsia="Times New Roman" w:cs="Times New Roman"/>
          <w:b/>
          <w:sz w:val="24"/>
        </w:rPr>
        <w:t>Property</w:t>
      </w:r>
      <w:r>
        <w:rPr>
          <w:rFonts w:ascii="Times New Roman" w:hAnsi="Times New Roman" w:eastAsia="Times New Roman" w:cs="Times New Roman"/>
          <w:sz w:val="24"/>
        </w:rPr>
        <w:t xml:space="preserve">”) for the purchase price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 xml:space="preserve">purchase price in numbers]) as more particularly described in that certain Purchase and Sale Agreement dated </w:t>
      </w:r>
      <w:r>
        <w:rPr>
          <w:rFonts w:ascii="Times New Roman" w:hAnsi="Times New Roman" w:eastAsia="Times New Roman" w:cs="Times New Roman"/>
          <w:sz w:val="24"/>
        </w:rPr>
        <w:t>[</w:t>
      </w:r>
      <w:r>
        <w:rPr>
          <w:rFonts w:ascii="Times New Roman" w:hAnsi="Times New Roman" w:eastAsia="Times New Roman" w:cs="Times New Roman"/>
          <w:sz w:val="24"/>
        </w:rPr>
        <w:t xml:space="preserve">date], by and between the Company, as purchaser, and </w:t>
      </w:r>
      <w:r>
        <w:rPr>
          <w:rFonts w:ascii="Times New Roman" w:hAnsi="Times New Roman" w:eastAsia="Times New Roman" w:cs="Times New Roman"/>
          <w:sz w:val="24"/>
        </w:rPr>
        <w:t>[</w:t>
      </w:r>
      <w:r>
        <w:rPr>
          <w:rFonts w:ascii="Times New Roman" w:hAnsi="Times New Roman" w:eastAsia="Times New Roman" w:cs="Times New Roman"/>
          <w:sz w:val="24"/>
        </w:rPr>
        <w:t>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 and</w:t>
      </w:r>
    </w:p>
    <w:p>
      <w:pPr/>
      <w:r>
        <w:rPr>
          <w:rFonts w:ascii="Times New Roman" w:hAnsi="Times New Roman" w:eastAsia="Times New Roman" w:cs="Times New Roman"/>
          <w:sz w:val="24"/>
        </w:rPr>
        <w:t xml:space="preserve">WHEREAS, the Company intends to obtain a loan to finance the purchase of the Property from </w:t>
      </w:r>
      <w:r>
        <w:rPr>
          <w:rFonts w:ascii="Times New Roman" w:hAnsi="Times New Roman" w:eastAsia="Times New Roman" w:cs="Times New Roman"/>
          <w:sz w:val="24"/>
        </w:rPr>
        <w:t>[</w:t>
      </w:r>
      <w:r>
        <w:rPr>
          <w:rFonts w:ascii="Times New Roman" w:hAnsi="Times New Roman" w:eastAsia="Times New Roman" w:cs="Times New Roman"/>
          <w:sz w:val="24"/>
        </w:rPr>
        <w:t>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xml:space="preserve">”), in the principal amount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 xml:space="preserve">RESOLVED, that it is advisable and in the best interests of the Company to purchase the Property pursuant to the terms of the Purchase Agreement, and that </w:t>
      </w:r>
      <w:r>
        <w:rPr>
          <w:rFonts w:ascii="Times New Roman" w:hAnsi="Times New Roman" w:eastAsia="Times New Roman" w:cs="Times New Roman"/>
          <w:sz w:val="24"/>
        </w:rPr>
        <w:t>[</w:t>
      </w:r>
      <w:r>
        <w:rPr>
          <w:rFonts w:ascii="Times New Roman" w:hAnsi="Times New Roman" w:eastAsia="Times New Roman" w:cs="Times New Roman"/>
          <w:sz w:val="24"/>
        </w:rPr>
        <w:t>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sz w:val="24"/>
        </w:rPr>
        <w:t>”), each in substantially the form presented to the manager of the Company.</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w:t>
      </w:r>
      <w:r>
        <w:rPr>
          <w:rFonts w:ascii="Times New Roman" w:hAnsi="Times New Roman" w:eastAsia="Times New Roman" w:cs="Times New Roman"/>
          <w:b/>
          <w:sz w:val="24"/>
        </w:rPr>
        <w:t xml:space="preserve"> (Listing Loan Documents):</w:t>
      </w:r>
      <w:r>
        <w:rPr>
          <w:rFonts w:ascii="Times New Roman" w:hAnsi="Times New Roman" w:eastAsia="Times New Roman" w:cs="Times New Roman"/>
          <w:sz w:val="24"/>
        </w:rPr>
        <w:t xml:space="preserve"> including, without limitation, the documents set forth on </w:t>
      </w:r>
      <w:r>
        <w:rPr>
          <w:rFonts w:ascii="Times New Roman" w:hAnsi="Times New Roman" w:eastAsia="Times New Roman" w:cs="Times New Roman"/>
          <w:sz w:val="24"/>
        </w:rPr>
        <w:t>Schedule A</w:t>
      </w:r>
      <w:r>
        <w:rPr>
          <w:rFonts w:ascii="Times New Roman" w:hAnsi="Times New Roman" w:eastAsia="Times New Roman" w:cs="Times New Roman"/>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manager of the Company.</w:t>
      </w:r>
    </w:p>
    <w:p>
      <w:pPr/>
      <w:r>
        <w:rPr>
          <w:rFonts w:ascii="Times New Roman" w:hAnsi="Times New Roman" w:eastAsia="Times New Roman" w:cs="Times New Roman"/>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manager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 xml:space="preserve">IN WITNESS WHEREOF, the undersigned has executed this written consent as of the </w:t>
      </w:r>
      <w:r>
        <w:rPr>
          <w:rFonts w:ascii="Times New Roman" w:hAnsi="Times New Roman" w:eastAsia="Times New Roman" w:cs="Times New Roman"/>
          <w:sz w:val="24"/>
        </w:rPr>
        <w:t>[</w:t>
      </w:r>
      <w:r>
        <w:rPr>
          <w:rFonts w:ascii="Times New Roman" w:hAnsi="Times New Roman" w:eastAsia="Times New Roman" w:cs="Times New Roman"/>
          <w:sz w:val="24"/>
        </w:rPr>
        <w:t xml:space="preserve">day] day of </w:t>
      </w:r>
      <w:r>
        <w:rPr>
          <w:rFonts w:ascii="Times New Roman" w:hAnsi="Times New Roman" w:eastAsia="Times New Roman" w:cs="Times New Roman"/>
          <w:sz w:val="24"/>
        </w:rPr>
        <w:t>[</w:t>
      </w:r>
      <w:r>
        <w:rPr>
          <w:rFonts w:ascii="Times New Roman" w:hAnsi="Times New Roman" w:eastAsia="Times New Roman" w:cs="Times New Roman"/>
          <w:sz w:val="24"/>
        </w:rPr>
        <w:t xml:space="preserve">month], </w:t>
      </w:r>
      <w:r>
        <w:rPr>
          <w:rFonts w:ascii="Times New Roman" w:hAnsi="Times New Roman" w:eastAsia="Times New Roman" w:cs="Times New Roman"/>
          <w:sz w:val="24"/>
        </w:rPr>
        <w:t>[</w:t>
      </w:r>
      <w:r>
        <w:rPr>
          <w:rFonts w:ascii="Times New Roman" w:hAnsi="Times New Roman" w:eastAsia="Times New Roman" w:cs="Times New Roman"/>
          <w:sz w:val="24"/>
        </w:rPr>
        <w:t>year].</w:t>
      </w:r>
    </w:p>
    <w:p>
      <w:pPr/>
    </w:p>
    <w:p>
      <w:pPr/>
      <w:r>
        <w:rPr>
          <w:rFonts w:ascii="Times New Roman" w:hAnsi="Times New Roman" w:eastAsia="Times New Roman" w:cs="Times New Roman"/>
          <w:b/>
          <w:sz w:val="24"/>
        </w:rPr>
        <w:t>[</w:t>
      </w:r>
      <w:r>
        <w:rPr>
          <w:rFonts w:ascii="Times New Roman" w:hAnsi="Times New Roman" w:eastAsia="Times New Roman" w:cs="Times New Roman"/>
          <w:b/>
          <w:sz w:val="24"/>
        </w:rPr>
        <w:t xml:space="preserve">name of manager entity], a </w:t>
      </w:r>
      <w:r>
        <w:rPr>
          <w:rFonts w:ascii="Times New Roman" w:hAnsi="Times New Roman" w:eastAsia="Times New Roman" w:cs="Times New Roman"/>
          <w:b/>
          <w:sz w:val="24"/>
        </w:rPr>
        <w:t>[</w:t>
      </w:r>
      <w:r>
        <w:rPr>
          <w:rFonts w:ascii="Times New Roman" w:hAnsi="Times New Roman" w:eastAsia="Times New Roman" w:cs="Times New Roman"/>
          <w:b/>
          <w:sz w:val="24"/>
        </w:rPr>
        <w:t xml:space="preserve">state of organization] </w:t>
      </w:r>
      <w:r>
        <w:rPr>
          <w:rFonts w:ascii="Times New Roman" w:hAnsi="Times New Roman" w:eastAsia="Times New Roman" w:cs="Times New Roman"/>
          <w:b/>
          <w:sz w:val="24"/>
        </w:rPr>
        <w:t>[</w:t>
      </w:r>
      <w:r>
        <w:rPr>
          <w:rFonts w:ascii="Times New Roman" w:hAnsi="Times New Roman" w:eastAsia="Times New Roman" w:cs="Times New Roman"/>
          <w:b/>
          <w:sz w:val="24"/>
        </w:rPr>
        <w:t>entity type of manager]</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