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Action By Written Consent of the Manager of</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Limited Liability Company Name]</w:t>
      </w:r>
    </w:p>
    <w:p>
      <w:pPr/>
      <w:r>
        <w:rPr>
          <w:rFonts w:ascii="Times New Roman" w:hAnsi="Times New Roman" w:eastAsia="Times New Roman" w:cs="Times New Roman"/>
          <w:sz w:val="24"/>
        </w:rPr>
        <w:t xml:space="preserve"> LLC</w:t>
      </w:r>
    </w:p>
    <w:p>
      <w:pPr/>
      <w:r>
        <w:rPr>
          <w:rFonts w:ascii="Times New Roman" w:hAnsi="Times New Roman" w:eastAsia="Times New Roman" w:cs="Times New Roman"/>
          <w:sz w:val="24"/>
        </w:rPr>
        <w:t>Written Consent of Manager</w:t>
      </w:r>
    </w:p>
    <w:p>
      <w:pPr/>
      <w:r>
        <w:rPr>
          <w:rFonts w:ascii="Times New Roman" w:hAnsi="Times New Roman" w:eastAsia="Times New Roman" w:cs="Times New Roman"/>
          <w:sz w:val="24"/>
        </w:rPr>
        <w:t xml:space="preserve">The undersigned, being the manager of </w:t>
      </w:r>
      <w:r>
        <w:rPr>
          <w:rFonts w:ascii="Times New Roman" w:hAnsi="Times New Roman" w:eastAsia="Times New Roman" w:cs="Times New Roman"/>
          <w:sz w:val="24"/>
        </w:rPr>
        <w:t>[</w:t>
      </w:r>
      <w:r>
        <w:rPr>
          <w:rFonts w:ascii="Times New Roman" w:hAnsi="Times New Roman" w:eastAsia="Times New Roman" w:cs="Times New Roman"/>
          <w:sz w:val="24"/>
        </w:rPr>
        <w:t>name of purchaser/borrower], a limited liability company organized in Ohio (the “</w:t>
      </w:r>
      <w:r>
        <w:rPr>
          <w:rFonts w:ascii="Times New Roman" w:hAnsi="Times New Roman" w:eastAsia="Times New Roman" w:cs="Times New Roman"/>
          <w:b/>
          <w:sz w:val="24"/>
        </w:rPr>
        <w:t>Company</w:t>
      </w:r>
      <w:r>
        <w:rPr>
          <w:rFonts w:ascii="Times New Roman" w:hAnsi="Times New Roman" w:eastAsia="Times New Roman" w:cs="Times New Roman"/>
          <w:sz w:val="24"/>
        </w:rPr>
        <w:t>”), acting pursuant to Ohio Rev. Code Ann. § 1705.29 [</w:t>
      </w:r>
      <w:r>
        <w:rPr>
          <w:rFonts w:ascii="Times New Roman" w:hAnsi="Times New Roman" w:eastAsia="Times New Roman" w:cs="Times New Roman"/>
          <w:b/>
          <w:sz w:val="24"/>
        </w:rPr>
        <w:t>OPTIONAL PROVISION</w:t>
      </w:r>
      <w:r>
        <w:rPr>
          <w:rFonts w:ascii="Times New Roman" w:hAnsi="Times New Roman" w:eastAsia="Times New Roman" w:cs="Times New Roman"/>
          <w:sz w:val="24"/>
        </w:rPr>
        <w:t>:</w:t>
      </w:r>
      <w:r>
        <w:rPr>
          <w:rFonts w:ascii="Times New Roman" w:hAnsi="Times New Roman" w:eastAsia="Times New Roman" w:cs="Times New Roman"/>
          <w:sz w:val="24"/>
        </w:rPr>
        <w:t xml:space="preserve"> and in accordance with] </w:t>
      </w:r>
      <w:r>
        <w:rPr>
          <w:rFonts w:ascii="Times New Roman" w:hAnsi="Times New Roman" w:eastAsia="Times New Roman" w:cs="Times New Roman"/>
          <w:sz w:val="24"/>
        </w:rPr>
        <w:t>[</w:t>
      </w:r>
      <w:r>
        <w:rPr>
          <w:rFonts w:ascii="Times New Roman" w:hAnsi="Times New Roman" w:eastAsia="Times New Roman" w:cs="Times New Roman"/>
          <w:sz w:val="24"/>
        </w:rPr>
        <w:t>the relevant provisions of the limited liability company operating agreement, if applicable], hereby adopts the following resolutions:</w:t>
      </w:r>
    </w:p>
    <w:p>
      <w:pPr/>
      <w:r>
        <w:rPr>
          <w:rFonts w:ascii="Times New Roman" w:hAnsi="Times New Roman" w:eastAsia="Times New Roman" w:cs="Times New Roman"/>
          <w:sz w:val="24"/>
        </w:rPr>
        <w:t xml:space="preserve">WHEREAS, the Company intends to purchase that certain real property located at </w:t>
      </w:r>
      <w:r>
        <w:rPr>
          <w:rFonts w:ascii="Times New Roman" w:hAnsi="Times New Roman" w:eastAsia="Times New Roman" w:cs="Times New Roman"/>
          <w:sz w:val="24"/>
        </w:rPr>
        <w:t>[</w:t>
      </w:r>
      <w:r>
        <w:rPr>
          <w:rFonts w:ascii="Times New Roman" w:hAnsi="Times New Roman" w:eastAsia="Times New Roman" w:cs="Times New Roman"/>
          <w:sz w:val="24"/>
        </w:rPr>
        <w:t xml:space="preserve">street address] </w:t>
      </w:r>
      <w:r>
        <w:rPr>
          <w:rFonts w:ascii="Times New Roman" w:hAnsi="Times New Roman" w:eastAsia="Times New Roman" w:cs="Times New Roman"/>
          <w:sz w:val="24"/>
        </w:rPr>
        <w:t>[</w:t>
      </w:r>
      <w:r>
        <w:rPr>
          <w:rFonts w:ascii="Times New Roman" w:hAnsi="Times New Roman" w:eastAsia="Times New Roman" w:cs="Times New Roman"/>
          <w:sz w:val="24"/>
        </w:rPr>
        <w:t>city], Ohio (the “</w:t>
      </w:r>
      <w:r>
        <w:rPr>
          <w:rFonts w:ascii="Times New Roman" w:hAnsi="Times New Roman" w:eastAsia="Times New Roman" w:cs="Times New Roman"/>
          <w:b/>
          <w:sz w:val="24"/>
        </w:rPr>
        <w:t>Property</w:t>
      </w:r>
      <w:r>
        <w:rPr>
          <w:rFonts w:ascii="Times New Roman" w:hAnsi="Times New Roman" w:eastAsia="Times New Roman" w:cs="Times New Roman"/>
          <w:sz w:val="24"/>
        </w:rPr>
        <w:t xml:space="preserve">”) for the purchase price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dollar amount in words] AND </w:t>
      </w:r>
      <w:r>
        <w:rPr>
          <w:rFonts w:ascii="Times New Roman" w:hAnsi="Times New Roman" w:eastAsia="Times New Roman" w:cs="Times New Roman"/>
          <w:sz w:val="24"/>
        </w:rPr>
        <w:t>[</w:t>
      </w:r>
      <w:r>
        <w:rPr>
          <w:rFonts w:ascii="Times New Roman" w:hAnsi="Times New Roman" w:eastAsia="Times New Roman" w:cs="Times New Roman"/>
          <w:sz w:val="24"/>
        </w:rPr>
        <w:t>cents in numbers]/100 DOLLARS ($</w:t>
      </w:r>
      <w:r>
        <w:rPr>
          <w:rFonts w:ascii="Times New Roman" w:hAnsi="Times New Roman" w:eastAsia="Times New Roman" w:cs="Times New Roman"/>
          <w:sz w:val="24"/>
        </w:rPr>
        <w:t>[</w:t>
      </w:r>
      <w:r>
        <w:rPr>
          <w:rFonts w:ascii="Times New Roman" w:hAnsi="Times New Roman" w:eastAsia="Times New Roman" w:cs="Times New Roman"/>
          <w:sz w:val="24"/>
        </w:rPr>
        <w:t xml:space="preserve">purchase price in numbers]) as more particularly described in that certain Purchase and Sale Agreement dated </w:t>
      </w:r>
      <w:r>
        <w:rPr>
          <w:rFonts w:ascii="Times New Roman" w:hAnsi="Times New Roman" w:eastAsia="Times New Roman" w:cs="Times New Roman"/>
          <w:sz w:val="24"/>
        </w:rPr>
        <w:t>[</w:t>
      </w:r>
      <w:r>
        <w:rPr>
          <w:rFonts w:ascii="Times New Roman" w:hAnsi="Times New Roman" w:eastAsia="Times New Roman" w:cs="Times New Roman"/>
          <w:sz w:val="24"/>
        </w:rPr>
        <w:t xml:space="preserve">date], by and between the Company, as purchaser, and </w:t>
      </w:r>
      <w:r>
        <w:rPr>
          <w:rFonts w:ascii="Times New Roman" w:hAnsi="Times New Roman" w:eastAsia="Times New Roman" w:cs="Times New Roman"/>
          <w:sz w:val="24"/>
        </w:rPr>
        <w:t>[</w:t>
      </w:r>
      <w:r>
        <w:rPr>
          <w:rFonts w:ascii="Times New Roman" w:hAnsi="Times New Roman" w:eastAsia="Times New Roman" w:cs="Times New Roman"/>
          <w:sz w:val="24"/>
        </w:rPr>
        <w:t>name of seller], as seller (the “</w:t>
      </w:r>
      <w:r>
        <w:rPr>
          <w:rFonts w:ascii="Times New Roman" w:hAnsi="Times New Roman" w:eastAsia="Times New Roman" w:cs="Times New Roman"/>
          <w:b/>
          <w:sz w:val="24"/>
        </w:rPr>
        <w:t>Purchase Agreement</w:t>
      </w:r>
      <w:r>
        <w:rPr>
          <w:rFonts w:ascii="Times New Roman" w:hAnsi="Times New Roman" w:eastAsia="Times New Roman" w:cs="Times New Roman"/>
          <w:sz w:val="24"/>
        </w:rPr>
        <w:t>”); and</w:t>
      </w:r>
    </w:p>
    <w:p>
      <w:pPr/>
      <w:r>
        <w:rPr>
          <w:rFonts w:ascii="Times New Roman" w:hAnsi="Times New Roman" w:eastAsia="Times New Roman" w:cs="Times New Roman"/>
          <w:sz w:val="24"/>
        </w:rPr>
        <w:t xml:space="preserve">WHEREAS, the Company intends to obtain a loan to finance the purchase of the Property from </w:t>
      </w:r>
      <w:r>
        <w:rPr>
          <w:rFonts w:ascii="Times New Roman" w:hAnsi="Times New Roman" w:eastAsia="Times New Roman" w:cs="Times New Roman"/>
          <w:sz w:val="24"/>
        </w:rPr>
        <w:t>[</w:t>
      </w:r>
      <w:r>
        <w:rPr>
          <w:rFonts w:ascii="Times New Roman" w:hAnsi="Times New Roman" w:eastAsia="Times New Roman" w:cs="Times New Roman"/>
          <w:sz w:val="24"/>
        </w:rPr>
        <w:t>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sz w:val="24"/>
        </w:rPr>
        <w:t xml:space="preserve">”), in the principal amount of </w:t>
      </w:r>
      <w:r>
        <w:rPr>
          <w:rFonts w:ascii="Times New Roman" w:hAnsi="Times New Roman" w:eastAsia="Times New Roman" w:cs="Times New Roman"/>
          <w:sz w:val="24"/>
        </w:rPr>
        <w:t>[</w:t>
      </w:r>
      <w:r>
        <w:rPr>
          <w:rFonts w:ascii="Times New Roman" w:hAnsi="Times New Roman" w:eastAsia="Times New Roman" w:cs="Times New Roman"/>
          <w:sz w:val="24"/>
        </w:rPr>
        <w:t xml:space="preserve">dollar amount in words] AND </w:t>
      </w:r>
      <w:r>
        <w:rPr>
          <w:rFonts w:ascii="Times New Roman" w:hAnsi="Times New Roman" w:eastAsia="Times New Roman" w:cs="Times New Roman"/>
          <w:sz w:val="24"/>
        </w:rPr>
        <w:t>[</w:t>
      </w:r>
      <w:r>
        <w:rPr>
          <w:rFonts w:ascii="Times New Roman" w:hAnsi="Times New Roman" w:eastAsia="Times New Roman" w:cs="Times New Roman"/>
          <w:sz w:val="24"/>
        </w:rPr>
        <w:t>cents in numbers]/100 DOLLARS ($</w:t>
      </w:r>
      <w:r>
        <w:rPr>
          <w:rFonts w:ascii="Times New Roman" w:hAnsi="Times New Roman" w:eastAsia="Times New Roman" w:cs="Times New Roman"/>
          <w:sz w:val="24"/>
        </w:rPr>
        <w:t>[</w:t>
      </w:r>
      <w:r>
        <w:rPr>
          <w:rFonts w:ascii="Times New Roman" w:hAnsi="Times New Roman" w:eastAsia="Times New Roman" w:cs="Times New Roman"/>
          <w:sz w:val="24"/>
        </w:rPr>
        <w:t>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 xml:space="preserve">RESOLVED, that it is advisable and in the best interests of the Company to purchase the Property pursuant to the terms of the Purchase Agreement, and that </w:t>
      </w:r>
      <w:r>
        <w:rPr>
          <w:rFonts w:ascii="Times New Roman" w:hAnsi="Times New Roman" w:eastAsia="Times New Roman" w:cs="Times New Roman"/>
          <w:sz w:val="24"/>
        </w:rPr>
        <w:t>[</w:t>
      </w:r>
      <w:r>
        <w:rPr>
          <w:rFonts w:ascii="Times New Roman" w:hAnsi="Times New Roman" w:eastAsia="Times New Roman" w:cs="Times New Roman"/>
          <w:sz w:val="24"/>
        </w:rPr>
        <w:t>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sz w:val="24"/>
        </w:rPr>
        <w:t>”) be, and each of them hereby is, duly authorized to act on behalf of the Company, in connection with the acquisition, ownership, management, and leasing by the Company of the Property and to execute and deliver, without limitation, any documents in connection with the acquisition, ownership, management, and leasing by the Company of the Property (collectively, the “</w:t>
      </w:r>
      <w:r>
        <w:rPr>
          <w:rFonts w:ascii="Times New Roman" w:hAnsi="Times New Roman" w:eastAsia="Times New Roman" w:cs="Times New Roman"/>
          <w:b/>
          <w:sz w:val="24"/>
        </w:rPr>
        <w:t>Property Documents</w:t>
      </w:r>
      <w:r>
        <w:rPr>
          <w:rFonts w:ascii="Times New Roman" w:hAnsi="Times New Roman" w:eastAsia="Times New Roman" w:cs="Times New Roman"/>
          <w:sz w:val="24"/>
        </w:rPr>
        <w:t>”), each in substantially the form presented to the manager of the Company.</w:t>
      </w:r>
    </w:p>
    <w:p>
      <w:pPr/>
      <w:r>
        <w:rPr>
          <w:rFonts w:ascii="Times New Roman" w:hAnsi="Times New Roman" w:eastAsia="Times New Roman" w:cs="Times New Roman"/>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w:t>
      </w:r>
      <w:r>
        <w:rPr>
          <w:rFonts w:ascii="Times New Roman" w:hAnsi="Times New Roman" w:eastAsia="Times New Roman" w:cs="Times New Roman"/>
          <w:b/>
          <w:sz w:val="24"/>
        </w:rPr>
        <w:t xml:space="preserve"> (Listing Loan Documents):</w:t>
      </w:r>
      <w:r>
        <w:rPr>
          <w:rFonts w:ascii="Times New Roman" w:hAnsi="Times New Roman" w:eastAsia="Times New Roman" w:cs="Times New Roman"/>
          <w:sz w:val="24"/>
        </w:rPr>
        <w:t xml:space="preserve"> including, without limitation, the documents set forth on </w:t>
      </w:r>
      <w:r>
        <w:rPr>
          <w:rFonts w:ascii="Times New Roman" w:hAnsi="Times New Roman" w:eastAsia="Times New Roman" w:cs="Times New Roman"/>
          <w:sz w:val="24"/>
        </w:rPr>
        <w:t>Schedule A</w:t>
      </w:r>
      <w:r>
        <w:rPr>
          <w:rFonts w:ascii="Times New Roman" w:hAnsi="Times New Roman" w:eastAsia="Times New Roman" w:cs="Times New Roman"/>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sz w:val="24"/>
        </w:rPr>
        <w:t>”; the Loan Documents, together with the Property Documents,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 each in substantially the form presented to the manager of the Company.</w:t>
      </w:r>
    </w:p>
    <w:p>
      <w:pPr/>
      <w:r>
        <w:rPr>
          <w:rFonts w:ascii="Times New Roman" w:hAnsi="Times New Roman" w:eastAsia="Times New Roman" w:cs="Times New Roman"/>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manager of the Company, with such changes therein, additions thereto and deletions therefrom as such Designated Officer or Designated Officers shall approve, such approval to be conclusively evidenced by the execution of the Transaction Documents.</w:t>
      </w:r>
    </w:p>
    <w:p>
      <w:pPr/>
      <w:r>
        <w:rPr>
          <w:rFonts w:ascii="Times New Roman" w:hAnsi="Times New Roman" w:eastAsia="Times New Roman" w:cs="Times New Roman"/>
          <w:sz w:val="24"/>
        </w:rPr>
        <w:t xml:space="preserve">RESOLVED, that the Designated Officers be, and each hereby is, authorized, empowered, and directed, in the name and on behalf of the Company to take such other actions and to </w:t>
      </w:r>
      <w:r>
        <w:rPr>
          <w:rFonts w:ascii="Times New Roman" w:hAnsi="Times New Roman" w:eastAsia="Times New Roman" w:cs="Times New Roman"/>
          <w:sz w:val="24"/>
        </w:rPr>
        <w:t>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r>
        <w:rPr>
          <w:rFonts w:ascii="Times New Roman" w:hAnsi="Times New Roman" w:eastAsia="Times New Roman" w:cs="Times New Roman"/>
          <w:sz w:val="24"/>
        </w:rPr>
        <w:t>[signature page follows]</w:t>
      </w:r>
    </w:p>
    <w:p>
      <w:pPr/>
    </w:p>
    <w:p>
      <w:pPr/>
      <w:r>
        <w:rPr>
          <w:rFonts w:ascii="Times New Roman" w:hAnsi="Times New Roman" w:eastAsia="Times New Roman" w:cs="Times New Roman"/>
          <w:sz w:val="24"/>
        </w:rPr>
        <w:t xml:space="preserve">IN WITNESS WHEREOF, the undersigned has executed this written consent as of the </w:t>
      </w:r>
      <w:r>
        <w:rPr>
          <w:rFonts w:ascii="Times New Roman" w:hAnsi="Times New Roman" w:eastAsia="Times New Roman" w:cs="Times New Roman"/>
          <w:sz w:val="24"/>
        </w:rPr>
        <w:t>[</w:t>
      </w:r>
      <w:r>
        <w:rPr>
          <w:rFonts w:ascii="Times New Roman" w:hAnsi="Times New Roman" w:eastAsia="Times New Roman" w:cs="Times New Roman"/>
          <w:sz w:val="24"/>
        </w:rPr>
        <w:t xml:space="preserve">day] day of </w:t>
      </w:r>
      <w:r>
        <w:rPr>
          <w:rFonts w:ascii="Times New Roman" w:hAnsi="Times New Roman" w:eastAsia="Times New Roman" w:cs="Times New Roman"/>
          <w:sz w:val="24"/>
        </w:rPr>
        <w:t>[</w:t>
      </w:r>
      <w:r>
        <w:rPr>
          <w:rFonts w:ascii="Times New Roman" w:hAnsi="Times New Roman" w:eastAsia="Times New Roman" w:cs="Times New Roman"/>
          <w:sz w:val="24"/>
        </w:rPr>
        <w:t xml:space="preserve">month], </w:t>
      </w:r>
      <w:r>
        <w:rPr>
          <w:rFonts w:ascii="Times New Roman" w:hAnsi="Times New Roman" w:eastAsia="Times New Roman" w:cs="Times New Roman"/>
          <w:sz w:val="24"/>
        </w:rPr>
        <w:t>[</w:t>
      </w:r>
      <w:r>
        <w:rPr>
          <w:rFonts w:ascii="Times New Roman" w:hAnsi="Times New Roman" w:eastAsia="Times New Roman" w:cs="Times New Roman"/>
          <w:sz w:val="24"/>
        </w:rPr>
        <w:t>year].</w:t>
      </w:r>
    </w:p>
    <w:p>
      <w:pPr/>
    </w:p>
    <w:p>
      <w:pPr/>
      <w:r>
        <w:rPr>
          <w:rFonts w:ascii="Times New Roman" w:hAnsi="Times New Roman" w:eastAsia="Times New Roman" w:cs="Times New Roman"/>
          <w:b/>
          <w:sz w:val="24"/>
        </w:rPr>
        <w:t>[</w:t>
      </w:r>
      <w:r>
        <w:rPr>
          <w:rFonts w:ascii="Times New Roman" w:hAnsi="Times New Roman" w:eastAsia="Times New Roman" w:cs="Times New Roman"/>
          <w:b/>
          <w:sz w:val="24"/>
        </w:rPr>
        <w:t xml:space="preserve">name of manager entity], a </w:t>
      </w:r>
      <w:r>
        <w:rPr>
          <w:rFonts w:ascii="Times New Roman" w:hAnsi="Times New Roman" w:eastAsia="Times New Roman" w:cs="Times New Roman"/>
          <w:b/>
          <w:sz w:val="24"/>
        </w:rPr>
        <w:t>[</w:t>
      </w:r>
      <w:r>
        <w:rPr>
          <w:rFonts w:ascii="Times New Roman" w:hAnsi="Times New Roman" w:eastAsia="Times New Roman" w:cs="Times New Roman"/>
          <w:b/>
          <w:sz w:val="24"/>
        </w:rPr>
        <w:t xml:space="preserve">state of organization] </w:t>
      </w:r>
      <w:r>
        <w:rPr>
          <w:rFonts w:ascii="Times New Roman" w:hAnsi="Times New Roman" w:eastAsia="Times New Roman" w:cs="Times New Roman"/>
          <w:b/>
          <w:sz w:val="24"/>
        </w:rPr>
        <w:t>[</w:t>
      </w:r>
      <w:r>
        <w:rPr>
          <w:rFonts w:ascii="Times New Roman" w:hAnsi="Times New Roman" w:eastAsia="Times New Roman" w:cs="Times New Roman"/>
          <w:b/>
          <w:sz w:val="24"/>
        </w:rPr>
        <w:t>entity type of manager]</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