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Action by Written Consent of the Manager of</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w:t>
      </w:r>
      <w:r>
        <w:rPr>
          <w:rFonts w:ascii="Times New Roman" w:hAnsi="Times New Roman" w:eastAsia="Times New Roman" w:cs="Times New Roman"/>
          <w:sz w:val="24"/>
        </w:rPr>
        <w:t>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Written Consent of Manager</w:t>
      </w:r>
    </w:p>
    <w:p>
      <w:pPr/>
      <w:r>
        <w:rPr>
          <w:rFonts w:ascii="Times New Roman" w:hAnsi="Times New Roman" w:eastAsia="Times New Roman" w:cs="Times New Roman"/>
          <w:sz w:val="24"/>
        </w:rPr>
        <w:t xml:space="preserve">The undersigned, being the manager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Pennsylvania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15 Pa. Cons. Stat. Ann. § 8847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w:t>
      </w:r>
      <w:r>
        <w:rPr>
          <w:rFonts w:ascii="Times New Roman" w:hAnsi="Times New Roman" w:eastAsia="Times New Roman" w:cs="Times New Roman"/>
          <w:sz w:val="24"/>
        </w:rPr>
        <w:t xml:space="preserve"> and in accordance with] </w:t>
      </w:r>
      <w:r>
        <w:rPr>
          <w:rFonts w:ascii="Times New Roman" w:hAnsi="Times New Roman" w:eastAsia="Times New Roman" w:cs="Times New Roman"/>
          <w:sz w:val="24"/>
        </w:rPr>
        <w:t>[</w:t>
      </w:r>
      <w:r>
        <w:rPr>
          <w:rFonts w:ascii="Times New Roman" w:hAnsi="Times New Roman" w:eastAsia="Times New Roman" w:cs="Times New Roman"/>
          <w:sz w:val="24"/>
        </w:rPr>
        <w:t>the relevant provisions of the limited liability company operating agreement, if applicable], hereby adopts the following resolutions:</w:t>
      </w:r>
    </w:p>
    <w:p>
      <w:pPr/>
      <w:r>
        <w:rPr>
          <w:rFonts w:ascii="Times New Roman" w:hAnsi="Times New Roman" w:eastAsia="Times New Roman" w:cs="Times New Roman"/>
          <w:sz w:val="24"/>
        </w:rPr>
        <w:t xml:space="preserve">WHEREAS, the Company intends to purchase that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Pennsylvania (the “</w:t>
      </w:r>
      <w:r>
        <w:rPr>
          <w:rFonts w:ascii="Times New Roman" w:hAnsi="Times New Roman" w:eastAsia="Times New Roman" w:cs="Times New Roman"/>
          <w:b/>
          <w:sz w:val="24"/>
        </w:rPr>
        <w:t>Property</w:t>
      </w:r>
      <w:r>
        <w:rPr>
          <w:rFonts w:ascii="Times New Roman" w:hAnsi="Times New Roman" w:eastAsia="Times New Roman" w:cs="Times New Roman"/>
          <w:sz w:val="24"/>
        </w:rPr>
        <w:t xml:space="preserve">”) for the purchase price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 xml:space="preserve">purchase price in numbers]) as more particularly described in that certain Purchase and Sale Agreement dated </w:t>
      </w:r>
      <w:r>
        <w:rPr>
          <w:rFonts w:ascii="Times New Roman" w:hAnsi="Times New Roman" w:eastAsia="Times New Roman" w:cs="Times New Roman"/>
          <w:sz w:val="24"/>
        </w:rPr>
        <w:t>[</w:t>
      </w:r>
      <w:r>
        <w:rPr>
          <w:rFonts w:ascii="Times New Roman" w:hAnsi="Times New Roman" w:eastAsia="Times New Roman" w:cs="Times New Roman"/>
          <w:sz w:val="24"/>
        </w:rPr>
        <w:t xml:space="preserve">date], by and between the Company, as purchaser, and </w:t>
      </w:r>
      <w:r>
        <w:rPr>
          <w:rFonts w:ascii="Times New Roman" w:hAnsi="Times New Roman" w:eastAsia="Times New Roman" w:cs="Times New Roman"/>
          <w:sz w:val="24"/>
        </w:rPr>
        <w:t>[</w:t>
      </w:r>
      <w:r>
        <w:rPr>
          <w:rFonts w:ascii="Times New Roman" w:hAnsi="Times New Roman" w:eastAsia="Times New Roman" w:cs="Times New Roman"/>
          <w:sz w:val="24"/>
        </w:rPr>
        <w:t>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intends to obtain a loan to finance the purchase of the Property from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 xml:space="preserve">RESOLVED, that it is advisable and in the best interests of the Company to purchase the Property pursuant to the terms of the Purchase Agreement, and that </w:t>
      </w:r>
      <w:r>
        <w:rPr>
          <w:rFonts w:ascii="Times New Roman" w:hAnsi="Times New Roman" w:eastAsia="Times New Roman" w:cs="Times New Roman"/>
          <w:sz w:val="24"/>
        </w:rPr>
        <w:t>[</w:t>
      </w:r>
      <w:r>
        <w:rPr>
          <w:rFonts w:ascii="Times New Roman" w:hAnsi="Times New Roman" w:eastAsia="Times New Roman" w:cs="Times New Roman"/>
          <w:sz w:val="24"/>
        </w:rPr>
        <w:t>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manager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manager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has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p>
    <w:p>
      <w:pPr/>
      <w:r>
        <w:rPr>
          <w:rFonts w:ascii="Times New Roman" w:hAnsi="Times New Roman" w:eastAsia="Times New Roman" w:cs="Times New Roman"/>
          <w:b/>
          <w:sz w:val="24"/>
        </w:rPr>
        <w:t>[</w:t>
      </w:r>
      <w:r>
        <w:rPr>
          <w:rFonts w:ascii="Times New Roman" w:hAnsi="Times New Roman" w:eastAsia="Times New Roman" w:cs="Times New Roman"/>
          <w:b/>
          <w:sz w:val="24"/>
        </w:rPr>
        <w:t xml:space="preserve">name of manager entity], a </w:t>
      </w:r>
      <w:r>
        <w:rPr>
          <w:rFonts w:ascii="Times New Roman" w:hAnsi="Times New Roman" w:eastAsia="Times New Roman" w:cs="Times New Roman"/>
          <w:b/>
          <w:sz w:val="24"/>
        </w:rPr>
        <w:t>[</w:t>
      </w:r>
      <w:r>
        <w:rPr>
          <w:rFonts w:ascii="Times New Roman" w:hAnsi="Times New Roman" w:eastAsia="Times New Roman" w:cs="Times New Roman"/>
          <w:b/>
          <w:sz w:val="24"/>
        </w:rPr>
        <w:t xml:space="preserve">state of organization] </w:t>
      </w:r>
      <w:r>
        <w:rPr>
          <w:rFonts w:ascii="Times New Roman" w:hAnsi="Times New Roman" w:eastAsia="Times New Roman" w:cs="Times New Roman"/>
          <w:b/>
          <w:sz w:val="24"/>
        </w:rPr>
        <w:t>[</w:t>
      </w:r>
      <w:r>
        <w:rPr>
          <w:rFonts w:ascii="Times New Roman" w:hAnsi="Times New Roman" w:eastAsia="Times New Roman" w:cs="Times New Roman"/>
          <w:b/>
          <w:sz w:val="24"/>
        </w:rPr>
        <w:t>entity type of manager]</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