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Manager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Action by Written Consent of the Manager[s]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manager of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Delaware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Del. Code Ann. tit. 6, § 18-404,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is the fee owner of certain real property located at [street address] [city], Delaware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and [name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b w:val="0"/>
          <w:sz w:val="24"/>
        </w:rPr>
        <w:t xml:space="preserve">”), have agreed to refinance the Property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from Lender, in the principal amount of [dollar amount in words] AND [cents in numbers]/100 DOLLARS ($[loan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b w:val="0"/>
          <w:sz w:val="24"/>
        </w:rPr>
        <w:t xml:space="preserve"> including, without limitation, the documents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each in substantially the form presented to the manager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Loan Documents hereby are approved, and that any of the Designated Officers be, and each of them hereby is, authorized, empowered, and directed, in the name and on behalf of the Company, to execute and deliver the Loan Documents in substantially the form presented to the manager of the Company, with such changes therein, additions thereto and deletions therefrom as such Designated Officer or Designated Officers shall approve, such approval to be conclusively evidenced by the execution of the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 xml:space="preserve">[name of manager entity],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[state of organization] [entity type of 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