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Manager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Action by Written Consent of the Manager of [limited liability company name]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the manager of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organized in Georgia (the “Company”) acting pursuant to Ga. Code Ann. § 14-11-309 that allows the LLC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consent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hereby adopts the following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is the fee owner of certain real property located at [street address] [city], Georgia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xml:space="preserve">”); and </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and [name of lender] or its affiliates, together with its successors and assigns (the “</w:t>
      </w:r>
      <w:r>
        <w:rPr>
          <w:rFonts w:ascii="Times New Roman" w:hAnsi="Times New Roman" w:eastAsia="Times New Roman" w:cs="Times New Roman"/>
          <w:b/>
          <w:sz w:val="24"/>
        </w:rPr>
        <w:t>Lender</w:t>
      </w:r>
      <w:r>
        <w:rPr>
          <w:rFonts w:ascii="Times New Roman" w:hAnsi="Times New Roman" w:eastAsia="Times New Roman" w:cs="Times New Roman"/>
          <w:b w:val="0"/>
          <w:sz w:val="24"/>
        </w:rPr>
        <w:t xml:space="preserve">”), have agreed to refinance the Property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from Lender, in the principal amount of [dollar amount in words] AND [cents in numbers]/100 DOLLARS ($[loan amount in numbers]), pursuant to that certain Loan Agreement, dated as of the date hereof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such loan being secured by the Property (the “</w:t>
      </w:r>
      <w:r>
        <w:rPr>
          <w:rFonts w:ascii="Times New Roman" w:hAnsi="Times New Roman" w:eastAsia="Times New Roman" w:cs="Times New Roman"/>
          <w:b/>
          <w:sz w:val="24"/>
        </w:rPr>
        <w:t>Loan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it is advisable and in the best interests of the Company to obtain the Loan from the Lender, and to execute and deliver, the Loan Agreement and all documents necessary or desirable in connection with the Loan, [</w:t>
      </w:r>
      <w:r>
        <w:rPr>
          <w:rFonts w:ascii="Times New Roman" w:hAnsi="Times New Roman" w:eastAsia="Times New Roman" w:cs="Times New Roman"/>
          <w:b/>
          <w:sz w:val="24"/>
        </w:rPr>
        <w:t>Optional Provision (Listing Loan Documents):</w:t>
      </w:r>
      <w:r>
        <w:rPr>
          <w:rFonts w:ascii="Times New Roman" w:hAnsi="Times New Roman" w:eastAsia="Times New Roman" w:cs="Times New Roman"/>
          <w:b w:val="0"/>
          <w:sz w:val="24"/>
        </w:rPr>
        <w:t xml:space="preserve"> including, without limitation, the documents set forth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(collectively, the “</w:t>
      </w:r>
      <w:r>
        <w:rPr>
          <w:rFonts w:ascii="Times New Roman" w:hAnsi="Times New Roman" w:eastAsia="Times New Roman" w:cs="Times New Roman"/>
          <w:b/>
          <w:sz w:val="24"/>
        </w:rPr>
        <w:t>Loan Documents</w:t>
      </w:r>
      <w:r>
        <w:rPr>
          <w:rFonts w:ascii="Times New Roman" w:hAnsi="Times New Roman" w:eastAsia="Times New Roman" w:cs="Times New Roman"/>
          <w:b w:val="0"/>
          <w:sz w:val="24"/>
        </w:rPr>
        <w:t>”, each in substantially the form presented to the manager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Loan Documents hereby are approved, and that any of the Designated Officers be, and each of them hereby is, authorized, empowered, and directed, in the name and on behalf of the Company, to execute and deliver the Loan Documents in substantially the form presented to the manager of the Company, with such changes therein, additions thereto and deletions therefrom as such Designated Officer or Designated Officers shall approve, such approval to be conclusively evidenced by the execution of the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Designated Officer be, and each of them hereby is, authorized to take on behalf of the Company all such other actions as such Designated Officer, in his or her sole discretion, considers necessary, desirable, or expedient to carry into effect the purposes of the foregoing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actions taken by the Designated Officers to date in connection with the foregoing resolutions or the transactions contemplated thereby are hereby in all respects confirmed, ratified, and approved.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written consent shall be kept with the records of the Company and shall have the same force and effect as if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Company duly noticed and held.</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executed this written consent as of the [day] day of [month], [year].</w:t>
      </w:r>
    </w:p>
    <w:p>
      <w:pPr>
        <w:keepNext w:val="0"/>
        <w:spacing w:before="120" w:after="0" w:line="260" w:lineRule="exact"/>
        <w:ind w:left="360" w:right="0" w:firstLine="0"/>
        <w:jc w:val="left"/>
      </w:pPr>
      <w:r>
        <w:rPr>
          <w:rFonts w:ascii="Times New Roman" w:hAnsi="Times New Roman" w:eastAsia="Times New Roman" w:cs="Times New Roman"/>
          <w:b/>
          <w:sz w:val="24"/>
        </w:rPr>
        <w:t xml:space="preserve">[name of manager entity],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[state of organization] [entity type of manager]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