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Shareholders in Lieu of Annual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w:t>
      </w:r>
      <w:r>
        <w:rPr>
          <w:rFonts w:ascii="Times New Roman" w:hAnsi="Times New Roman" w:eastAsia="Times New Roman" w:cs="Times New Roman"/>
          <w:sz w:val="24"/>
        </w:rPr>
        <w:br/>
      </w:r>
      <w:r>
        <w:rPr>
          <w:rFonts w:ascii="Times New Roman" w:hAnsi="Times New Roman" w:eastAsia="Times New Roman" w:cs="Times New Roman"/>
          <w:b/>
          <w:sz w:val="24"/>
        </w:rPr>
        <w:t>THE SHAREHOLDERS OF</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(the "Corporation"), hereby consent to the adoption of the following resolutions in lieu of the Annual Meeting of Shareholders of the Corporation, pursuant to Section 615(</w:t>
      </w:r>
      <w:r>
        <w:rPr>
          <w:rFonts w:ascii="Times New Roman" w:hAnsi="Times New Roman" w:eastAsia="Times New Roman" w:cs="Times New Roman"/>
          <w:b/>
          <w:sz w:val="24"/>
        </w:rPr>
        <w:t>a</w:t>
      </w:r>
      <w:r>
        <w:rPr>
          <w:rFonts w:ascii="Times New Roman" w:hAnsi="Times New Roman" w:eastAsia="Times New Roman" w:cs="Times New Roman"/>
          <w:b w:val="0"/>
          <w:sz w:val="24"/>
        </w:rPr>
        <w:t>) of the Business Corporation Law of the State of New York:</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hereby elected Directors of the Corporation to serve until the next Annual Meeting of Shareholders of the Corporation and until their respective successors have been elected and duly qualified:</w:t>
      </w:r>
    </w:p>
    <w:p>
      <w:pPr>
        <w:keepNext w:val="0"/>
        <w:spacing w:before="200" w:after="0" w:line="260" w:lineRule="exact"/>
        <w:ind w:left="1440" w:right="0" w:firstLine="0"/>
        <w:jc w:val="both"/>
      </w:pPr>
      <w:r>
        <w:rPr>
          <w:rFonts w:ascii="Times New Roman" w:hAnsi="Times New Roman" w:eastAsia="Times New Roman" w:cs="Times New Roman"/>
          <w:b w:val="0"/>
          <w:sz w:val="24"/>
        </w:rPr>
        <w:t>[names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and it is further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[specify other action, e.g.: ratification of appointment of auditors] </w:t>
      </w:r>
    </w:p>
    <w:p>
      <w:pPr>
        <w:keepNext w:val="0"/>
        <w:spacing w:before="200" w:after="0" w:line="260" w:lineRule="exact"/>
        <w:ind w:left="1080" w:right="0" w:firstLine="0"/>
        <w:jc w:val="both"/>
      </w:pPr>
      <w:r>
        <w:rPr>
          <w:rFonts w:ascii="Times New Roman" w:hAnsi="Times New Roman" w:eastAsia="Times New Roman" w:cs="Times New Roman"/>
          <w:b w:val="0"/>
          <w:sz w:val="24"/>
        </w:rPr>
        <w:t>and it is further</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be, and they hereby are, authorized, in the name and on behalf of the Corporation, to execute and deliver such instruments and documents and to take such other actions as may be necessary or advisable in the furtherance of the foregoing.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Consent, which may be executed in counterparts, as of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or type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