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the Managers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THE MANAGERS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 [relevant percentage]] of the managers (the “</w:t>
      </w:r>
      <w:r>
        <w:rPr>
          <w:rFonts w:ascii="Times New Roman" w:hAnsi="Times New Roman" w:eastAsia="Times New Roman" w:cs="Times New Roman"/>
          <w:b/>
          <w:sz w:val="24"/>
        </w:rPr>
        <w:t>Managers</w:t>
      </w:r>
      <w:r>
        <w:rPr>
          <w:rFonts w:ascii="Times New Roman" w:hAnsi="Times New Roman" w:eastAsia="Times New Roman" w:cs="Times New Roman"/>
          <w:b w:val="0"/>
          <w:sz w:val="24"/>
        </w:rPr>
        <w:t xml:space="preserve">”) of [name of limited liability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Illinois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pursuant to authority to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15-1 of the Illinois Limited Liability Company Act, do hereby consent to taking the actions and adopting the resolutions set out below. This written consent is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Managers, and all of the actions taken and resolutions set forth herein shall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written consent is executed on the dates written beside each Manager's name and will be effective [immediately upon the later of such dates / as of [date]], and will be filed in the Company's corporate records.</w:t>
      </w:r>
    </w:p>
    <w:p>
      <w:pPr>
        <w:keepNext w:val="0"/>
        <w:spacing w:before="200" w:after="0" w:line="260" w:lineRule="exact"/>
        <w:ind w:left="720" w:right="0" w:firstLine="0"/>
        <w:jc w:val="both"/>
      </w:pPr>
      <w:r>
        <w:rPr>
          <w:rFonts w:ascii="Times New Roman" w:hAnsi="Times New Roman" w:eastAsia="Times New Roman" w:cs="Times New Roman"/>
          <w:b w:val="0"/>
          <w:sz w:val="24"/>
        </w:rPr>
        <w:t>[OPERATIVE RESOLUTIONS AND ANY CORRESPONDING RECITALS]</w:t>
      </w:r>
    </w:p>
    <w:p>
      <w:pPr>
        <w:keepNext w:val="0"/>
        <w:spacing w:before="120" w:after="0" w:line="260" w:lineRule="exact"/>
        <w:ind w:left="720" w:right="0" w:firstLine="0"/>
        <w:jc w:val="left"/>
      </w:pPr>
      <w:r>
        <w:rPr>
          <w:rFonts w:ascii="Times New Roman" w:hAnsi="Times New Roman" w:eastAsia="Times New Roman" w:cs="Times New Roman"/>
          <w:b w:val="0"/>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[appropriate officers / [titles of appropriate corporate officers to be authorized (e.g., chief executive officer, president, etc.)]] of the Company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acting alone hereby is, authorized to take all such further action and to prepare, execute, deliver, and file all such agreements, instruments, documents, and certificates in the name and on behalf of the Company, and to incur and to pay all such fees and expenses, as they, or any one of them, deems necessary or appropriate in order to carry out the intent and effectuate the purpose of each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any and all prior actions taken by any Officer [or Manager] in connection with the carrying out of the [matters / transactions] contemplated by these resolutions are hereby ratified, confirmed, and approved.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Managers have executed this written consent as of the dates written below. This written consent may be executed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will constitute one instrument. Any signature page signifying approval of this written consent may be delivered by fax or Portable Document Format (PDF) transmission and will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