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Massachusetts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Mass. Ann. Laws ch. 156C, § 26(c) of the Massachusetts Limited Liability Company Act,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the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