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Pennsylvania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Pennsylvania Uniform Limited Liability Company Act of 2016, as amended, and Section [section number] of the Operating Agreement of the Company, dated [date] [add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