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Managers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MANAGERS OF [NAME OF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[all/</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majority/relevant percentage] of the managers (the "</w:t>
      </w:r>
      <w:r>
        <w:rPr>
          <w:rFonts w:ascii="Times New Roman" w:hAnsi="Times New Roman" w:eastAsia="Times New Roman" w:cs="Times New Roman"/>
          <w:b/>
          <w:sz w:val="24"/>
        </w:rPr>
        <w:t>Managers</w:t>
      </w:r>
      <w:r>
        <w:rPr>
          <w:rFonts w:ascii="Times New Roman" w:hAnsi="Times New Roman" w:eastAsia="Times New Roman" w:cs="Times New Roman"/>
          <w:b w:val="0"/>
          <w:sz w:val="24"/>
        </w:rPr>
        <w:t xml:space="preserve">")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Virginia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pursuant to the authority of the Virginia Limited Liability Company Act and Section [section number] of the Company's Operating Agreement, dated [date] [add date of any amended Operating Agreement, if applicable],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Managers, and all actions taken and all resolutions set forth herein shall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written consent will be filed in the Company's corporate records, and will be effective immediately upon the later of the dates appearing after the managers named below.</w:t>
      </w:r>
    </w:p>
    <w:p>
      <w:pPr>
        <w:keepNext w:val="0"/>
        <w:spacing w:before="120" w:after="0" w:line="260" w:lineRule="exact"/>
        <w:ind w:left="720" w:right="0" w:firstLine="0"/>
        <w:jc w:val="left"/>
      </w:pPr>
      <w:r>
        <w:rPr>
          <w:rFonts w:ascii="Times New Roman" w:hAnsi="Times New Roman" w:eastAsia="Times New Roman" w:cs="Times New Roman"/>
          <w:b/>
          <w:sz w:val="24"/>
        </w:rPr>
        <w:t>RESOLUTIONS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NOW THEREFORE BE IT RESOLVED</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 / [titles of appropriate corporate officers to be authorized (e.g., Chief Executive Officer, President, etc.)] of the Company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Company, and to incur and to pay all such fees and expenses, as they, or any one of them, deems necessary or appropriate in order to carry out the intent and effectuate the purpose of each of the foregoing resolutions; and RESOLVED FURTHER, that any and all prior actions taken by any Officer [or Manager] in connection with the carrying out of the [matters / transactions] contemplated by these resolutions are hereby ratified, confirmed, and approved.</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Manager] in connection with the carrying out of the [matters / 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Managers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