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Written Consent to Take Action</w:t>
      </w:r>
    </w:p>
    <w:p>
      <w:pPr/>
      <w:r>
        <w:rPr>
          <w:rFonts w:ascii="Times New Roman" w:hAnsi="Times New Roman" w:eastAsia="Times New Roman" w:cs="Times New Roman"/>
          <w:sz w:val="24"/>
        </w:rPr>
        <w:t xml:space="preserve">in </w:t>
      </w:r>
      <w:r>
        <w:rPr>
          <w:rFonts w:ascii="Times New Roman" w:hAnsi="Times New Roman" w:eastAsia="Times New Roman" w:cs="Times New Roman"/>
          <w:sz w:val="24"/>
        </w:rPr>
        <w:t>Lieu of Meeting of Shareholders</w:t>
      </w:r>
    </w:p>
    <w:p>
      <w:pPr/>
      <w:r>
        <w:rPr>
          <w:rFonts w:ascii="Times New Roman" w:hAnsi="Times New Roman" w:eastAsia="Times New Roman" w:cs="Times New Roman"/>
          <w:sz w:val="24"/>
        </w:rPr>
        <w:t>of [Corporate Name]</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Written</w:t>
      </w:r>
      <w:r>
        <w:rPr>
          <w:rFonts w:ascii="Times New Roman" w:hAnsi="Times New Roman" w:eastAsia="Times New Roman" w:cs="Times New Roman"/>
          <w:sz w:val="24"/>
        </w:rPr>
        <w:t xml:space="preserve"> </w:t>
      </w:r>
      <w:r>
        <w:rPr>
          <w:rFonts w:ascii="Times New Roman" w:hAnsi="Times New Roman" w:eastAsia="Times New Roman" w:cs="Times New Roman"/>
          <w:sz w:val="24"/>
        </w:rPr>
        <w:t>Consent</w:t>
      </w:r>
      <w:r>
        <w:rPr>
          <w:rFonts w:ascii="Times New Roman" w:hAnsi="Times New Roman" w:eastAsia="Times New Roman" w:cs="Times New Roman"/>
          <w:sz w:val="24"/>
        </w:rPr>
        <w:t xml:space="preserve"> to </w:t>
      </w:r>
      <w:r>
        <w:rPr>
          <w:rFonts w:ascii="Times New Roman" w:hAnsi="Times New Roman" w:eastAsia="Times New Roman" w:cs="Times New Roman"/>
          <w:sz w:val="24"/>
        </w:rPr>
        <w:t>Take</w:t>
      </w:r>
      <w:r>
        <w:rPr>
          <w:rFonts w:ascii="Times New Roman" w:hAnsi="Times New Roman" w:eastAsia="Times New Roman" w:cs="Times New Roman"/>
          <w:sz w:val="24"/>
        </w:rPr>
        <w:t xml:space="preserve"> </w:t>
      </w:r>
      <w:r>
        <w:rPr>
          <w:rFonts w:ascii="Times New Roman" w:hAnsi="Times New Roman" w:eastAsia="Times New Roman" w:cs="Times New Roman"/>
          <w:sz w:val="24"/>
        </w:rPr>
        <w:t>Action</w:t>
      </w:r>
      <w:r>
        <w:rPr>
          <w:rFonts w:ascii="Times New Roman" w:hAnsi="Times New Roman" w:eastAsia="Times New Roman" w:cs="Times New Roman"/>
          <w:sz w:val="24"/>
        </w:rPr>
        <w:t xml:space="preserve"> </w:t>
      </w:r>
      <w:r>
        <w:rPr>
          <w:rFonts w:ascii="Times New Roman" w:hAnsi="Times New Roman" w:eastAsia="Times New Roman" w:cs="Times New Roman"/>
          <w:sz w:val="24"/>
        </w:rPr>
        <w:t>in Lieu of</w:t>
      </w:r>
      <w:r>
        <w:rPr>
          <w:rFonts w:ascii="Times New Roman" w:hAnsi="Times New Roman" w:eastAsia="Times New Roman" w:cs="Times New Roman"/>
          <w:sz w:val="24"/>
        </w:rPr>
        <w:t xml:space="preserve"> </w:t>
      </w:r>
      <w:r>
        <w:rPr>
          <w:rFonts w:ascii="Times New Roman" w:hAnsi="Times New Roman" w:eastAsia="Times New Roman" w:cs="Times New Roman"/>
          <w:sz w:val="24"/>
        </w:rPr>
        <w:t>Meeting</w:t>
      </w:r>
      <w:r>
        <w:rPr>
          <w:rFonts w:ascii="Times New Roman" w:hAnsi="Times New Roman" w:eastAsia="Times New Roman" w:cs="Times New Roman"/>
          <w:sz w:val="24"/>
        </w:rPr>
        <w:t xml:space="preserve"> of </w:t>
      </w:r>
      <w:r>
        <w:rPr>
          <w:rFonts w:ascii="Times New Roman" w:hAnsi="Times New Roman" w:eastAsia="Times New Roman" w:cs="Times New Roman"/>
          <w:sz w:val="24"/>
        </w:rPr>
        <w:t>Shareholders</w:t>
      </w:r>
    </w:p>
    <w:p>
      <w:pPr/>
      <w:r>
        <w:rPr>
          <w:rFonts w:ascii="Times New Roman" w:hAnsi="Times New Roman" w:eastAsia="Times New Roman" w:cs="Times New Roman"/>
          <w:sz w:val="24"/>
        </w:rPr>
        <w:t>The undersigned, constituting the holders of [</w:t>
      </w:r>
      <w:r>
        <w:rPr>
          <w:rFonts w:ascii="Times New Roman" w:hAnsi="Times New Roman" w:eastAsia="Times New Roman" w:cs="Times New Roman"/>
          <w:sz w:val="24"/>
        </w:rPr>
        <w:t>_____</w:t>
      </w:r>
      <w:r>
        <w:rPr>
          <w:rFonts w:ascii="Times New Roman" w:hAnsi="Times New Roman" w:eastAsia="Times New Roman" w:cs="Times New Roman"/>
          <w:sz w:val="24"/>
        </w:rPr>
        <w:t>]% of the outstanding shares of capital stock entitled to vote thereon (the “</w:t>
      </w:r>
      <w:r>
        <w:rPr>
          <w:rFonts w:ascii="Times New Roman" w:hAnsi="Times New Roman" w:eastAsia="Times New Roman" w:cs="Times New Roman"/>
          <w:b/>
          <w:sz w:val="24"/>
        </w:rPr>
        <w:t>Shareholders</w:t>
      </w:r>
      <w:r>
        <w:rPr>
          <w:rFonts w:ascii="Times New Roman" w:hAnsi="Times New Roman" w:eastAsia="Times New Roman" w:cs="Times New Roman"/>
          <w:sz w:val="24"/>
        </w:rPr>
        <w:t>”) of [Corporation’s Name], a California corporation (the “</w:t>
      </w:r>
      <w:r>
        <w:rPr>
          <w:rFonts w:ascii="Times New Roman" w:hAnsi="Times New Roman" w:eastAsia="Times New Roman" w:cs="Times New Roman"/>
          <w:b/>
          <w:sz w:val="24"/>
        </w:rPr>
        <w:t>Corporation</w:t>
      </w:r>
      <w:r>
        <w:rPr>
          <w:rFonts w:ascii="Times New Roman" w:hAnsi="Times New Roman" w:eastAsia="Times New Roman" w:cs="Times New Roman"/>
          <w:sz w:val="24"/>
        </w:rPr>
        <w:t>”), in lieu of holding a [special] meeting of the Shareholders, do hereby consent to the taking of the following actions, and adopt the following resolutions, by written consent pursuant to Section 603 and Section 1001 of the General Corporation Law of the State of California, with the same force and effect as if they were taken or adopted at such [special] meeting, and waive any and all notice with respect thereto:</w:t>
      </w:r>
    </w:p>
    <w:p>
      <w:pPr/>
      <w:r>
        <w:rPr>
          <w:rFonts w:ascii="Times New Roman" w:hAnsi="Times New Roman" w:eastAsia="Times New Roman" w:cs="Times New Roman"/>
          <w:b/>
          <w:sz w:val="24"/>
        </w:rPr>
        <w:t>WHEREAS</w:t>
      </w:r>
      <w:r>
        <w:rPr>
          <w:rFonts w:ascii="Times New Roman" w:hAnsi="Times New Roman" w:eastAsia="Times New Roman" w:cs="Times New Roman"/>
          <w:sz w:val="24"/>
        </w:rPr>
        <w:t>, the Corporation has been in negotiations with [name of the purchaser], a[n] [state] corporation (the “</w:t>
      </w:r>
      <w:r>
        <w:rPr>
          <w:rFonts w:ascii="Times New Roman" w:hAnsi="Times New Roman" w:eastAsia="Times New Roman" w:cs="Times New Roman"/>
          <w:b/>
          <w:sz w:val="24"/>
        </w:rPr>
        <w:t>Purchaser</w:t>
      </w:r>
      <w:r>
        <w:rPr>
          <w:rFonts w:ascii="Times New Roman" w:hAnsi="Times New Roman" w:eastAsia="Times New Roman" w:cs="Times New Roman"/>
          <w:sz w:val="24"/>
        </w:rPr>
        <w:t>”) regarding the potential purchase and sale of all or substantially all of the assets of the Corporation for the consideration, and on the terms and subject to the conditions, set forth in the Asset Purchase Agreement (as hereinafter defined) (the “</w:t>
      </w:r>
      <w:r>
        <w:rPr>
          <w:rFonts w:ascii="Times New Roman" w:hAnsi="Times New Roman" w:eastAsia="Times New Roman" w:cs="Times New Roman"/>
          <w:b/>
          <w:sz w:val="24"/>
        </w:rPr>
        <w:t>Sale</w:t>
      </w:r>
      <w:r>
        <w:rPr>
          <w:rFonts w:ascii="Times New Roman" w:hAnsi="Times New Roman" w:eastAsia="Times New Roman" w:cs="Times New Roman"/>
          <w:sz w:val="24"/>
        </w:rPr>
        <w:t>”);</w:t>
      </w:r>
    </w:p>
    <w:p>
      <w:pPr/>
      <w:r>
        <w:rPr>
          <w:rFonts w:ascii="Times New Roman" w:hAnsi="Times New Roman" w:eastAsia="Times New Roman" w:cs="Times New Roman"/>
          <w:b/>
          <w:sz w:val="24"/>
        </w:rPr>
        <w:t>WHEREAS</w:t>
      </w:r>
      <w:r>
        <w:rPr>
          <w:rFonts w:ascii="Times New Roman" w:hAnsi="Times New Roman" w:eastAsia="Times New Roman" w:cs="Times New Roman"/>
          <w:sz w:val="24"/>
        </w:rPr>
        <w:t xml:space="preserve">, it is contemplated that in connection with the Sale, the Corporation and the Purchaser [will enter/have entered] into that certain Asset Purchase Agreement[, dated as of [date],] by and between the Corporation and the Purchaser, including all exhibits and schedules attached thereto, substantially in the form attached hereto as </w:t>
      </w:r>
      <w:r>
        <w:rPr>
          <w:rFonts w:ascii="Times New Roman" w:hAnsi="Times New Roman" w:eastAsia="Times New Roman" w:cs="Times New Roman"/>
          <w:sz w:val="24"/>
        </w:rPr>
        <w:t>Exhibit A</w:t>
      </w:r>
      <w:r>
        <w:rPr>
          <w:rFonts w:ascii="Times New Roman" w:hAnsi="Times New Roman" w:eastAsia="Times New Roman" w:cs="Times New Roman"/>
          <w:sz w:val="24"/>
        </w:rPr>
        <w:t xml:space="preserve"> (the “</w:t>
      </w:r>
      <w:r>
        <w:rPr>
          <w:rFonts w:ascii="Times New Roman" w:hAnsi="Times New Roman" w:eastAsia="Times New Roman" w:cs="Times New Roman"/>
          <w:b/>
          <w:sz w:val="24"/>
        </w:rPr>
        <w:t>Asset Purchase Agreement</w:t>
      </w:r>
      <w:r>
        <w:rPr>
          <w:rFonts w:ascii="Times New Roman" w:hAnsi="Times New Roman" w:eastAsia="Times New Roman" w:cs="Times New Roman"/>
          <w:sz w:val="24"/>
        </w:rPr>
        <w:t>”);</w:t>
      </w:r>
    </w:p>
    <w:p>
      <w:pPr/>
      <w:r>
        <w:rPr>
          <w:rFonts w:ascii="Times New Roman" w:hAnsi="Times New Roman" w:eastAsia="Times New Roman" w:cs="Times New Roman"/>
          <w:b/>
          <w:sz w:val="24"/>
        </w:rPr>
        <w:t>WHEREAS</w:t>
      </w:r>
      <w:r>
        <w:rPr>
          <w:rFonts w:ascii="Times New Roman" w:hAnsi="Times New Roman" w:eastAsia="Times New Roman" w:cs="Times New Roman"/>
          <w:sz w:val="24"/>
        </w:rPr>
        <w:t>, it is contemplated that in connection with the consummation of the Sale, and the other transactions contemplated by the Asset Purchase Agreement, the Corporation will enter into one or more of the following ancillary agreements (the “</w:t>
      </w:r>
      <w:r>
        <w:rPr>
          <w:rFonts w:ascii="Times New Roman" w:hAnsi="Times New Roman" w:eastAsia="Times New Roman" w:cs="Times New Roman"/>
          <w:b/>
          <w:sz w:val="24"/>
        </w:rPr>
        <w:t>Ancillary Agreements</w:t>
      </w:r>
      <w:r>
        <w:rPr>
          <w:rFonts w:ascii="Times New Roman" w:hAnsi="Times New Roman" w:eastAsia="Times New Roman" w:cs="Times New Roman"/>
          <w:sz w:val="24"/>
        </w:rPr>
        <w:t>”):</w:t>
      </w:r>
    </w:p>
    <w:p>
      <w:pPr/>
      <w:r>
        <w:rPr>
          <w:rFonts w:ascii="Times New Roman" w:hAnsi="Times New Roman" w:eastAsia="Times New Roman" w:cs="Times New Roman"/>
          <w:b/>
          <w:sz w:val="24"/>
        </w:rPr>
        <w:t>WHEREAS</w:t>
      </w:r>
      <w:r>
        <w:rPr>
          <w:rFonts w:ascii="Times New Roman" w:hAnsi="Times New Roman" w:eastAsia="Times New Roman" w:cs="Times New Roman"/>
          <w:sz w:val="24"/>
        </w:rPr>
        <w:t>, the Asset Purchase Agreement, the Ancillary Agreements and any other agreements, documents or instruments executed, delivered, or filed in connection with the transactions contemplated by the Asset Purchase Agreement and the Ancillary Agreements are hereinafter referred to as the “</w:t>
      </w:r>
      <w:r>
        <w:rPr>
          <w:rFonts w:ascii="Times New Roman" w:hAnsi="Times New Roman" w:eastAsia="Times New Roman" w:cs="Times New Roman"/>
          <w:b/>
          <w:sz w:val="24"/>
        </w:rPr>
        <w:t>Transaction Documents</w:t>
      </w:r>
      <w:r>
        <w:rPr>
          <w:rFonts w:ascii="Times New Roman" w:hAnsi="Times New Roman" w:eastAsia="Times New Roman" w:cs="Times New Roman"/>
          <w:sz w:val="24"/>
        </w:rPr>
        <w:t>”;</w:t>
      </w:r>
    </w:p>
    <w:p>
      <w:pPr/>
      <w:r>
        <w:rPr>
          <w:rFonts w:ascii="Times New Roman" w:hAnsi="Times New Roman" w:eastAsia="Times New Roman" w:cs="Times New Roman"/>
          <w:b/>
          <w:sz w:val="24"/>
        </w:rPr>
        <w:t>WHEREAS</w:t>
      </w:r>
      <w:r>
        <w:rPr>
          <w:rFonts w:ascii="Times New Roman" w:hAnsi="Times New Roman" w:eastAsia="Times New Roman" w:cs="Times New Roman"/>
          <w:sz w:val="24"/>
        </w:rPr>
        <w:t>, the board of directors of the Corporation (the “</w:t>
      </w:r>
      <w:r>
        <w:rPr>
          <w:rFonts w:ascii="Times New Roman" w:hAnsi="Times New Roman" w:eastAsia="Times New Roman" w:cs="Times New Roman"/>
          <w:b/>
          <w:sz w:val="24"/>
        </w:rPr>
        <w:t>Board of Directors</w:t>
      </w:r>
      <w:r>
        <w:rPr>
          <w:rFonts w:ascii="Times New Roman" w:hAnsi="Times New Roman" w:eastAsia="Times New Roman" w:cs="Times New Roman"/>
          <w:sz w:val="24"/>
        </w:rPr>
        <w:t>”) has reviewed forms of the Asset Purchase Agreement and Ancillary Agreements, including without limitation, the Sale, and believes that all such agreements and transactions are fair, advisable, and in the best interests of the Corporation and its shareholders;</w:t>
      </w:r>
    </w:p>
    <w:p>
      <w:pPr/>
      <w:r>
        <w:rPr>
          <w:rFonts w:ascii="Times New Roman" w:hAnsi="Times New Roman" w:eastAsia="Times New Roman" w:cs="Times New Roman"/>
          <w:sz w:val="24"/>
        </w:rPr>
        <w:t>[</w:t>
      </w:r>
      <w:r>
        <w:rPr>
          <w:rFonts w:ascii="Times New Roman" w:hAnsi="Times New Roman" w:eastAsia="Times New Roman" w:cs="Times New Roman"/>
          <w:b/>
          <w:sz w:val="24"/>
        </w:rPr>
        <w:t>WHEREAS</w:t>
      </w:r>
      <w:r>
        <w:rPr>
          <w:rFonts w:ascii="Times New Roman" w:hAnsi="Times New Roman" w:eastAsia="Times New Roman" w:cs="Times New Roman"/>
          <w:sz w:val="24"/>
        </w:rPr>
        <w:t>, in connection with the consummation of the Sale, it will be necessary for the Corporation to change its name;]</w:t>
      </w:r>
    </w:p>
    <w:p>
      <w:pPr/>
      <w:r>
        <w:rPr>
          <w:rFonts w:ascii="Times New Roman" w:hAnsi="Times New Roman" w:eastAsia="Times New Roman" w:cs="Times New Roman"/>
          <w:sz w:val="24"/>
        </w:rPr>
        <w:t>[</w:t>
      </w:r>
      <w:r>
        <w:rPr>
          <w:rFonts w:ascii="Times New Roman" w:hAnsi="Times New Roman" w:eastAsia="Times New Roman" w:cs="Times New Roman"/>
          <w:b/>
          <w:sz w:val="24"/>
        </w:rPr>
        <w:t>WHEREAS</w:t>
      </w:r>
      <w:r>
        <w:rPr>
          <w:rFonts w:ascii="Times New Roman" w:hAnsi="Times New Roman" w:eastAsia="Times New Roman" w:cs="Times New Roman"/>
          <w:sz w:val="24"/>
        </w:rPr>
        <w:t>, it is desirable and in the best interests of the Corporation and its shareholders to amend its Articles of Incorporation to change the name of the Corporation to [New name], effective as of the closing of the Sale (the “</w:t>
      </w:r>
      <w:r>
        <w:rPr>
          <w:rFonts w:ascii="Times New Roman" w:hAnsi="Times New Roman" w:eastAsia="Times New Roman" w:cs="Times New Roman"/>
          <w:b/>
          <w:sz w:val="24"/>
        </w:rPr>
        <w:t>Amendment</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b/>
          <w:sz w:val="24"/>
        </w:rPr>
        <w:t>WHEREAS</w:t>
      </w:r>
      <w:r>
        <w:rPr>
          <w:rFonts w:ascii="Times New Roman" w:hAnsi="Times New Roman" w:eastAsia="Times New Roman" w:cs="Times New Roman"/>
          <w:sz w:val="24"/>
        </w:rPr>
        <w:t>, it is desirable and in the best interest of this Corporation and its shareholders to [terminate its use of] [change] its fictitious business names to such names as the Purchaser may designate, effective as of the closing of the Sale (the “</w:t>
      </w:r>
      <w:r>
        <w:rPr>
          <w:rFonts w:ascii="Times New Roman" w:hAnsi="Times New Roman" w:eastAsia="Times New Roman" w:cs="Times New Roman"/>
          <w:b/>
          <w:sz w:val="24"/>
        </w:rPr>
        <w:t>Fictitious Business Name [Terminations / Changes]</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b/>
          <w:sz w:val="24"/>
        </w:rPr>
        <w:t>WHEREAS</w:t>
      </w:r>
      <w:r>
        <w:rPr>
          <w:rFonts w:ascii="Times New Roman" w:hAnsi="Times New Roman" w:eastAsia="Times New Roman" w:cs="Times New Roman"/>
          <w:sz w:val="24"/>
        </w:rPr>
        <w:t>, it is in the best interests of the Corporation and its shareholders that, following the closing of the Sale, the Corporation be dissolved, its assets sold, its affairs wound up, and the proceeds from the sale of its assets be distributed to its shareholders in redemption and cancellation of their respective shares of capital stock of the Corporation (the “</w:t>
      </w:r>
      <w:r>
        <w:rPr>
          <w:rFonts w:ascii="Times New Roman" w:hAnsi="Times New Roman" w:eastAsia="Times New Roman" w:cs="Times New Roman"/>
          <w:b/>
          <w:sz w:val="24"/>
        </w:rPr>
        <w:t>Dissolution</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b/>
          <w:sz w:val="24"/>
        </w:rPr>
        <w:t>WHEREAS</w:t>
      </w:r>
      <w:r>
        <w:rPr>
          <w:rFonts w:ascii="Times New Roman" w:hAnsi="Times New Roman" w:eastAsia="Times New Roman" w:cs="Times New Roman"/>
          <w:sz w:val="24"/>
        </w:rPr>
        <w:t>, the Board of Directors deems the Dissolution to be advisable and in the best interests of the Corporation and has reviewed and adopted a plan of complete liquidation (the “</w:t>
      </w:r>
      <w:r>
        <w:rPr>
          <w:rFonts w:ascii="Times New Roman" w:hAnsi="Times New Roman" w:eastAsia="Times New Roman" w:cs="Times New Roman"/>
          <w:b/>
          <w:sz w:val="24"/>
        </w:rPr>
        <w:t>Plan of Liquidation</w:t>
      </w:r>
      <w:r>
        <w:rPr>
          <w:rFonts w:ascii="Times New Roman" w:hAnsi="Times New Roman" w:eastAsia="Times New Roman" w:cs="Times New Roman"/>
          <w:sz w:val="24"/>
        </w:rPr>
        <w:t>”), attached hereto as Exhibit B].</w:t>
      </w:r>
    </w:p>
    <w:p>
      <w:pPr/>
      <w:r>
        <w:rPr>
          <w:rFonts w:ascii="Times New Roman" w:hAnsi="Times New Roman" w:eastAsia="Times New Roman" w:cs="Times New Roman"/>
          <w:b/>
          <w:sz w:val="24"/>
        </w:rPr>
        <w:t>NOW, THEREFORE</w:t>
      </w:r>
      <w:r>
        <w:rPr>
          <w:rFonts w:ascii="Times New Roman" w:hAnsi="Times New Roman" w:eastAsia="Times New Roman" w:cs="Times New Roman"/>
          <w:sz w:val="24"/>
        </w:rPr>
        <w:t>, be it:</w:t>
      </w:r>
    </w:p>
    <w:p>
      <w:pPr/>
      <w:r>
        <w:rPr>
          <w:rFonts w:ascii="Times New Roman" w:hAnsi="Times New Roman" w:eastAsia="Times New Roman" w:cs="Times New Roman"/>
          <w:sz w:val="24"/>
        </w:rPr>
        <w:t>Approval of the Sale</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the form, terms, and provisions of the Asset Purchase Agreement, the Ancillary Agreements, and the transactions contemplated thereby, including without limitation, the Sale, be and hereby are, determined to be fair, advisable, and in the best interest of the Corporation and its shareholders, and that the Asset Purchase Agreement and the Ancillary Agreements be, and hereby are, adopted and approved in all respects; be it further</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the actions taken or to be taken, on behalf of the Corporation, by the officers of the Corporation with respect to the negotiation or preparation of the terms and provisions of the Transaction Documents be, and hereby are, ratified, approved, authorized, confirmed, and accepted as the acts of the Corporation; be it further</w:t>
      </w:r>
    </w:p>
    <w:p>
      <w:pPr/>
      <w:r>
        <w:rPr>
          <w:rFonts w:ascii="Times New Roman" w:hAnsi="Times New Roman" w:eastAsia="Times New Roman" w:cs="Times New Roman"/>
          <w:sz w:val="24"/>
        </w:rPr>
        <w:t>Dissenters’ Rights</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each undersigned Shareholder, with respect only to himself, herself or itself, hereby waives any appraisal or dissenters’ rights under Section 1300 of the California General Corporation Law in connection with the Sale; be it further</w:t>
      </w:r>
    </w:p>
    <w:p>
      <w:pPr/>
      <w:r>
        <w:rPr>
          <w:rFonts w:ascii="Times New Roman" w:hAnsi="Times New Roman" w:eastAsia="Times New Roman" w:cs="Times New Roman"/>
          <w:sz w:val="24"/>
        </w:rPr>
        <w:t>Approval of the Plan of Liquidation</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the Corporation be dissolved and the Shareholders hereby adopt the Plan of Liquidation pursuant to which (i) its assets will be sold pursuant to the terms of the Asset Purchase Agreement, (ii) its affairs will be wound up and all of its known debts and liabilities paid, and (iii) within [specify time period, e.g., 12] months after adoption of the Plan of Liquidation, the proceeds of the sale of its assets will be distributed in complete liquidation of the Corporation among its shareholders as provided in the Plan of Liquidation; be it further</w:t>
      </w:r>
    </w:p>
    <w:p>
      <w:pPr/>
      <w:r>
        <w:rPr>
          <w:rFonts w:ascii="Times New Roman" w:hAnsi="Times New Roman" w:eastAsia="Times New Roman" w:cs="Times New Roman"/>
          <w:sz w:val="24"/>
        </w:rPr>
        <w:t>Approval of Amendment of Articles of Incorporation and Name [Change / Termination]</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any officer of the Corporation, including, without limitation, [Names and titles of the officers specifically authorized by the board of directors] (the “</w:t>
      </w:r>
      <w:r>
        <w:rPr>
          <w:rFonts w:ascii="Times New Roman" w:hAnsi="Times New Roman" w:eastAsia="Times New Roman" w:cs="Times New Roman"/>
          <w:b/>
          <w:sz w:val="24"/>
        </w:rPr>
        <w:t>Officers</w:t>
      </w:r>
      <w:r>
        <w:rPr>
          <w:rFonts w:ascii="Times New Roman" w:hAnsi="Times New Roman" w:eastAsia="Times New Roman" w:cs="Times New Roman"/>
          <w:sz w:val="24"/>
        </w:rPr>
        <w:t>”) be, and each of them hereby is, authorized and empowered to execute, deliver, or file any such other documents, instruments or certificates and to take such further action, on behalf of this Corporation, as any such officer determines to be necessary or desirable to effectuate the Amendment and the Name [Terminations] [Changes], such determinations to be conclusively evidenced by the execution, delivery, or filing of any such document, instrument or certificate or the taking of any such action by any such officer; be it further</w:t>
      </w:r>
    </w:p>
    <w:p>
      <w:pPr/>
      <w:r>
        <w:rPr>
          <w:rFonts w:ascii="Times New Roman" w:hAnsi="Times New Roman" w:eastAsia="Times New Roman" w:cs="Times New Roman"/>
          <w:b/>
          <w:sz w:val="24"/>
        </w:rPr>
        <w:t>RESOLVED</w:t>
      </w:r>
      <w:r>
        <w:rPr>
          <w:rFonts w:ascii="Times New Roman" w:hAnsi="Times New Roman" w:eastAsia="Times New Roman" w:cs="Times New Roman"/>
          <w:sz w:val="24"/>
        </w:rPr>
        <w:t xml:space="preserve">, that any Officer be, and each of them hereby is, authorized, directed, and empowered to make, execute, file, and deliver, for and on behalf of and in the name of the Corporation, with such additions, deletions or changes therein (including, without limitation, any additions, deletions or changes to any schedules or exhibits thereto) as the Officer executing the same shall approve (the execution and delivery thereof by such Officer to be conclusive evidence of the Officer’s approval of such additions, deletions or changes), the Transaction Documents, and any other documents contemplated thereby, including but not limited to applications, certificates, agreements, or any other instruments, documents, amendments, or supplements to </w:t>
      </w:r>
      <w:r>
        <w:rPr>
          <w:rFonts w:ascii="Times New Roman" w:hAnsi="Times New Roman" w:eastAsia="Times New Roman" w:cs="Times New Roman"/>
          <w:sz w:val="24"/>
        </w:rPr>
        <w:t>such documents, and to do any and all other acts deemed necessary, desirable, or in the best interest of the Corporation to carry out the intent and to effectuate the purpose of the foregoing resolutions; be it further</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any and all actions heretofore taken by the Officers that are consistent with the foregoing resolutions, are hereby ratified, approved, authorized, confirmed, and accepted in all respects as the acts and deeds of the Corporation; be it further</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this Written Consent of the Shareholders may be executed in one or more counterparts, each of which shall be deemed to be an original, but all of which together, shall constitute one and the same instrument. Photocopies, facsimile, email or other electronic transmissions of PDF (or similar type) files of executed documents shall be deemed original documents and signatures and shall be fully binding on the Shareholders to the same extent as original documents with original signatures; and be it further</w:t>
      </w:r>
    </w:p>
    <w:p>
      <w:pPr/>
      <w:r>
        <w:rPr>
          <w:rFonts w:ascii="Times New Roman" w:hAnsi="Times New Roman" w:eastAsia="Times New Roman" w:cs="Times New Roman"/>
          <w:b/>
          <w:sz w:val="24"/>
        </w:rPr>
        <w:t>RESOLVED</w:t>
      </w:r>
      <w:r>
        <w:rPr>
          <w:rFonts w:ascii="Times New Roman" w:hAnsi="Times New Roman" w:eastAsia="Times New Roman" w:cs="Times New Roman"/>
          <w:sz w:val="24"/>
        </w:rPr>
        <w:t>, that the Secretary of the Corporation is hereby directed to file this Written Consent of the Shareholders with the minutes of the meetings of the Shareholders.</w:t>
      </w:r>
    </w:p>
    <w:p>
      <w:pPr/>
      <w:r>
        <w:rPr>
          <w:rFonts w:ascii="Times New Roman" w:hAnsi="Times New Roman" w:eastAsia="Times New Roman" w:cs="Times New Roman"/>
          <w:b/>
          <w:sz w:val="24"/>
        </w:rPr>
        <w:t>[Signature page follows next.]</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undersigned have executed this Written Consent of the Shareholders of [Corporation’s Name] as of the date first set forth above.</w:t>
      </w:r>
    </w:p>
    <w:p>
      <w:pPr/>
    </w:p>
    <w:p>
      <w:pPr/>
      <w:r>
        <w:rPr>
          <w:rFonts w:ascii="Times New Roman" w:hAnsi="Times New Roman" w:eastAsia="Times New Roman" w:cs="Times New Roman"/>
          <w:b/>
          <w:sz w:val="24"/>
        </w:rPr>
        <w:t>Name of Shareholder</w:t>
      </w:r>
    </w:p>
    <w:p>
      <w:pPr/>
    </w:p>
    <w:p>
      <w:pPr/>
    </w:p>
    <w:p>
      <w:pPr/>
      <w:r>
        <w:rPr>
          <w:rFonts w:ascii="Times New Roman" w:hAnsi="Times New Roman" w:eastAsia="Times New Roman" w:cs="Times New Roman"/>
          <w:b/>
          <w:sz w:val="24"/>
        </w:rPr>
        <w:t>Signature</w:t>
      </w:r>
    </w:p>
    <w:p>
      <w:pPr/>
    </w:p>
    <w:p>
      <w:pPr/>
    </w:p>
    <w:p>
      <w:pPr/>
      <w:r>
        <w:rPr>
          <w:rFonts w:ascii="Times New Roman" w:hAnsi="Times New Roman" w:eastAsia="Times New Roman" w:cs="Times New Roman"/>
          <w:b/>
          <w:sz w:val="24"/>
        </w:rPr>
        <w:t>Number, Type and Outstanding Per</w:t>
      </w:r>
      <w:r>
        <w:rPr>
          <w:rFonts w:ascii="Times New Roman" w:hAnsi="Times New Roman" w:eastAsia="Times New Roman" w:cs="Times New Roman"/>
          <w:b/>
          <w:sz w:val="24"/>
        </w:rPr>
        <w:t>centage of Shares of Stock Held</w:t>
      </w:r>
    </w:p>
    <w:p>
      <w:pPr/>
    </w:p>
    <w:p>
      <w:pPr/>
    </w:p>
    <w:p>
      <w:pPr/>
      <w:r>
        <w:rPr>
          <w:rFonts w:ascii="Times New Roman" w:hAnsi="Times New Roman" w:eastAsia="Times New Roman" w:cs="Times New Roman"/>
          <w:b/>
          <w:sz w:val="24"/>
        </w:rPr>
        <w:t>Name of Shareholder</w:t>
      </w:r>
    </w:p>
    <w:p>
      <w:pPr/>
    </w:p>
    <w:p>
      <w:pPr/>
    </w:p>
    <w:p>
      <w:pPr/>
      <w:r>
        <w:rPr>
          <w:rFonts w:ascii="Times New Roman" w:hAnsi="Times New Roman" w:eastAsia="Times New Roman" w:cs="Times New Roman"/>
          <w:b/>
          <w:sz w:val="24"/>
        </w:rPr>
        <w:t>Signature</w:t>
      </w:r>
    </w:p>
    <w:p>
      <w:pPr/>
    </w:p>
    <w:p>
      <w:pPr/>
    </w:p>
    <w:p>
      <w:pPr/>
      <w:r>
        <w:rPr>
          <w:rFonts w:ascii="Times New Roman" w:hAnsi="Times New Roman" w:eastAsia="Times New Roman" w:cs="Times New Roman"/>
          <w:b/>
          <w:sz w:val="24"/>
        </w:rPr>
        <w:t>Number, Type and Outstanding Per</w:t>
      </w:r>
      <w:r>
        <w:rPr>
          <w:rFonts w:ascii="Times New Roman" w:hAnsi="Times New Roman" w:eastAsia="Times New Roman" w:cs="Times New Roman"/>
          <w:b/>
          <w:sz w:val="24"/>
        </w:rPr>
        <w:t>centage of Shares of Stock Held</w:t>
      </w:r>
    </w:p>
    <w:p>
      <w:pPr/>
    </w:p>
    <w:p>
      <w:pPr/>
    </w:p>
    <w:p>
      <w:pPr/>
      <w:r>
        <w:rPr>
          <w:rFonts w:ascii="Times New Roman" w:hAnsi="Times New Roman" w:eastAsia="Times New Roman" w:cs="Times New Roman"/>
          <w:b/>
          <w:sz w:val="24"/>
        </w:rPr>
        <w:t>Name of Shareholder</w:t>
      </w:r>
    </w:p>
    <w:p>
      <w:pPr/>
    </w:p>
    <w:p>
      <w:pPr/>
    </w:p>
    <w:p>
      <w:pPr/>
      <w:r>
        <w:rPr>
          <w:rFonts w:ascii="Times New Roman" w:hAnsi="Times New Roman" w:eastAsia="Times New Roman" w:cs="Times New Roman"/>
          <w:b/>
          <w:sz w:val="24"/>
        </w:rPr>
        <w:t>Signature</w:t>
      </w:r>
    </w:p>
    <w:p>
      <w:pPr/>
    </w:p>
    <w:p>
      <w:pPr/>
    </w:p>
    <w:p>
      <w:pPr/>
      <w:r>
        <w:rPr>
          <w:rFonts w:ascii="Times New Roman" w:hAnsi="Times New Roman" w:eastAsia="Times New Roman" w:cs="Times New Roman"/>
          <w:b/>
          <w:sz w:val="24"/>
        </w:rPr>
        <w:t>Number, Type and Outstanding Per</w:t>
      </w:r>
      <w:r>
        <w:rPr>
          <w:rFonts w:ascii="Times New Roman" w:hAnsi="Times New Roman" w:eastAsia="Times New Roman" w:cs="Times New Roman"/>
          <w:b/>
          <w:sz w:val="24"/>
        </w:rPr>
        <w:t>centage of Shares of Stock Held</w:t>
      </w:r>
    </w:p>
    <w:p>
      <w:pPr/>
    </w:p>
    <w:p>
      <w:pPr/>
    </w:p>
    <w:p>
      <w:pPr/>
      <w:r>
        <w:rPr>
          <w:rFonts w:ascii="Times New Roman" w:hAnsi="Times New Roman" w:eastAsia="Times New Roman" w:cs="Times New Roman"/>
          <w:b/>
          <w:sz w:val="24"/>
        </w:rPr>
        <w:t>Name of Shareholder</w:t>
      </w:r>
    </w:p>
    <w:p>
      <w:pPr/>
    </w:p>
    <w:p>
      <w:pPr/>
    </w:p>
    <w:p>
      <w:pPr/>
      <w:r>
        <w:rPr>
          <w:rFonts w:ascii="Times New Roman" w:hAnsi="Times New Roman" w:eastAsia="Times New Roman" w:cs="Times New Roman"/>
          <w:b/>
          <w:sz w:val="24"/>
        </w:rPr>
        <w:t>Signature</w:t>
      </w:r>
    </w:p>
    <w:p>
      <w:pPr/>
    </w:p>
    <w:p>
      <w:pPr/>
    </w:p>
    <w:p>
      <w:pPr/>
      <w:r>
        <w:rPr>
          <w:rFonts w:ascii="Times New Roman" w:hAnsi="Times New Roman" w:eastAsia="Times New Roman" w:cs="Times New Roman"/>
          <w:b/>
          <w:sz w:val="24"/>
        </w:rPr>
        <w:t>Number, Type and Outstanding Per</w:t>
      </w:r>
      <w:r>
        <w:rPr>
          <w:rFonts w:ascii="Times New Roman" w:hAnsi="Times New Roman" w:eastAsia="Times New Roman" w:cs="Times New Roman"/>
          <w:b/>
          <w:sz w:val="24"/>
        </w:rPr>
        <w:t>centage of Shares of Stock Held</w:t>
      </w:r>
    </w:p>
    <w:p>
      <w:pPr/>
    </w:p>
    <w:p>
      <w:pPr/>
    </w:p>
    <w:p>
      <w:pPr/>
    </w:p>
    <w:p>
      <w:pPr/>
      <w:r>
        <w:rPr>
          <w:rFonts w:ascii="Times New Roman" w:hAnsi="Times New Roman" w:eastAsia="Times New Roman" w:cs="Times New Roman"/>
          <w:sz w:val="24"/>
        </w:rPr>
        <w:t xml:space="preserve">Exhibit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Asset Purchase Agreement</w:t>
      </w:r>
    </w:p>
    <w:p>
      <w:pPr/>
    </w:p>
    <w:p>
      <w:pPr/>
    </w:p>
    <w:p>
      <w:pPr/>
      <w:r>
        <w:rPr>
          <w:rFonts w:ascii="Times New Roman" w:hAnsi="Times New Roman" w:eastAsia="Times New Roman" w:cs="Times New Roman"/>
          <w:sz w:val="24"/>
        </w:rPr>
        <w:t>[Exhibit B</w:t>
      </w:r>
      <w:r>
        <w:rPr>
          <w:rFonts w:ascii="Times New Roman" w:hAnsi="Times New Roman" w:eastAsia="Times New Roman" w:cs="Times New Roman"/>
          <w:sz w:val="24"/>
        </w:rPr>
        <w:t>.</w:t>
      </w:r>
      <w:r>
        <w:rPr>
          <w:rFonts w:ascii="Times New Roman" w:hAnsi="Times New Roman" w:eastAsia="Times New Roman" w:cs="Times New Roman"/>
          <w:sz w:val="24"/>
        </w:rPr>
        <w:t xml:space="preserve"> Plan of Liquidation]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