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to Take Action in Lieu of Meeting of Stockholders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to Take Action</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 Lieu of Meeting of Stockholders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 [Insert Corporate Name]</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[Insert Date]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constituting the holders of all outstanding shares of capital stock entitled to vote thereon (the "</w:t>
      </w:r>
      <w:r>
        <w:rPr>
          <w:rFonts w:ascii="Times New Roman" w:hAnsi="Times New Roman" w:eastAsia="Times New Roman" w:cs="Times New Roman"/>
          <w:b/>
          <w:sz w:val="24"/>
        </w:rPr>
        <w:t>Stockholders</w:t>
      </w:r>
      <w:r>
        <w:rPr>
          <w:rFonts w:ascii="Times New Roman" w:hAnsi="Times New Roman" w:eastAsia="Times New Roman" w:cs="Times New Roman"/>
          <w:b w:val="0"/>
          <w:sz w:val="24"/>
        </w:rPr>
        <w:t xml:space="preserve">") of [Insert Corporation's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Nevada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Stockholders, do hereby consent to the taking of the following actions, and adopt the following resolutions, by unanimous written consent pursuant to Section 78.320 of the Nevada Revised Statutes, with the same force and effect as if they were taken or adopted at such [special] meeting, and waive any and all notice with respect thereto:</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Corporation has been in negotiations with [Insert name of the purchaser], </w:t>
      </w:r>
      <w:r>
        <w:rPr>
          <w:rFonts w:ascii="Times New Roman" w:hAnsi="Times New Roman" w:eastAsia="Times New Roman" w:cs="Times New Roman"/>
          <w:b/>
          <w:sz w:val="24"/>
        </w:rPr>
        <w:t>a</w:t>
      </w:r>
      <w:r>
        <w:rPr>
          <w:rFonts w:ascii="Times New Roman" w:hAnsi="Times New Roman" w:eastAsia="Times New Roman" w:cs="Times New Roman"/>
          <w:b w:val="0"/>
          <w:sz w:val="24"/>
        </w:rPr>
        <w:t>[n] [Insert state] corporation (the "</w:t>
      </w:r>
      <w:r>
        <w:rPr>
          <w:rFonts w:ascii="Times New Roman" w:hAnsi="Times New Roman" w:eastAsia="Times New Roman" w:cs="Times New Roman"/>
          <w:b/>
          <w:sz w:val="24"/>
        </w:rPr>
        <w:t>Purchaser</w:t>
      </w:r>
      <w:r>
        <w:rPr>
          <w:rFonts w:ascii="Times New Roman" w:hAnsi="Times New Roman" w:eastAsia="Times New Roman" w:cs="Times New Roman"/>
          <w:b w:val="0"/>
          <w:sz w:val="24"/>
        </w:rPr>
        <w:t>") regarding the potential purchase and sale of all of the assets of the Corporation for the consideration, and on the terms and subject to the conditions, set forth in the Asset Purchase Agreement (as hereinafter defined) (the "</w:t>
      </w:r>
      <w:r>
        <w:rPr>
          <w:rFonts w:ascii="Times New Roman" w:hAnsi="Times New Roman" w:eastAsia="Times New Roman" w:cs="Times New Roman"/>
          <w:b/>
          <w:sz w:val="24"/>
        </w:rPr>
        <w:t>Sale</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it is contemplated that in connection with the consummation of the Sale, the Corporation and the Purchaser will enter into that certain Asset Purchase Agreement by and between the Corporation and the Purchaser, including all exhibits and schedules attached thereto, substantially in the form attached hereto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Asset Purchase Agreement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contemplated that in connection with the consummation of the Sale, and the other transactions contemplated by the Asset Purchase Agreement, the Corporation will enter into one or more of the following ancillary agreements (the "</w:t>
      </w:r>
      <w:r>
        <w:rPr>
          <w:rFonts w:ascii="Times New Roman" w:hAnsi="Times New Roman" w:eastAsia="Times New Roman" w:cs="Times New Roman"/>
          <w:b/>
          <w:sz w:val="24"/>
        </w:rPr>
        <w:t>Ancillary Agreements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Asset Purchase Agreement, the Ancillary Agreements and any other agreements, documents or instruments executed, delivered or filed in connection with the transactions contemplated by the Asset Purchase Agreement and the Ancillary Agreements are hereinafter referred to as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of the Corporation (the "</w:t>
      </w:r>
      <w:r>
        <w:rPr>
          <w:rFonts w:ascii="Times New Roman" w:hAnsi="Times New Roman" w:eastAsia="Times New Roman" w:cs="Times New Roman"/>
          <w:b/>
          <w:sz w:val="24"/>
        </w:rPr>
        <w:t>Board of Directors</w:t>
      </w:r>
      <w:r>
        <w:rPr>
          <w:rFonts w:ascii="Times New Roman" w:hAnsi="Times New Roman" w:eastAsia="Times New Roman" w:cs="Times New Roman"/>
          <w:b w:val="0"/>
          <w:sz w:val="24"/>
        </w:rPr>
        <w:t xml:space="preserve">") has reviewed and approved the forms of the Asset Purchase Agreement and Ancillary Agreements, including without limitation, the Sale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dated [date], and believes that all such agreements and transactions are fair, advisable and in the best interests of the Corporation and its stockholders;</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in connection with the consummation of the Sale, it will be necessary for the Corporation to change its name;]</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desirable and in the best interests of the Corporation and its stockholders to amend its Articles of Incorporation to change the name of the Corporation to [Insert new name], effective as of the closing of the Sale (the "</w:t>
      </w:r>
      <w:r>
        <w:rPr>
          <w:rFonts w:ascii="Times New Roman" w:hAnsi="Times New Roman" w:eastAsia="Times New Roman" w:cs="Times New Roman"/>
          <w:b/>
          <w:sz w:val="24"/>
        </w:rPr>
        <w:t>Amendment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desirable and in the best interest of this Corporation and its stockholders to [terminate its use of] [change] its assumed names to such names as the Purchaser may designate, effective as of the closing of the Sale (the "</w:t>
      </w:r>
      <w:r>
        <w:rPr>
          <w:rFonts w:ascii="Times New Roman" w:hAnsi="Times New Roman" w:eastAsia="Times New Roman" w:cs="Times New Roman"/>
          <w:b/>
          <w:sz w:val="24"/>
        </w:rPr>
        <w:t>Assumed Name [Terminations/Changes]</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in the best interests of the Corporation and its stockholders that, following the closing of the Sale, the Corporation be dissolved, its assets sold, its affairs wound up and the proceeds from the sale of its assets be distributed to its stockholders in redemption and cancellation of their respective shares of capital stock of the Corporation (the "</w:t>
      </w:r>
      <w:r>
        <w:rPr>
          <w:rFonts w:ascii="Times New Roman" w:hAnsi="Times New Roman" w:eastAsia="Times New Roman" w:cs="Times New Roman"/>
          <w:b/>
          <w:sz w:val="24"/>
        </w:rPr>
        <w:t>Dissolution</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Directors deems the Dissolution to be advisable and in the best interests of the Corporation and its stockholders, and has reviewed and adopted that certain plan of complete liquidation (the "</w:t>
      </w:r>
      <w:r>
        <w:rPr>
          <w:rFonts w:ascii="Times New Roman" w:hAnsi="Times New Roman" w:eastAsia="Times New Roman" w:cs="Times New Roman"/>
          <w:b/>
          <w:sz w:val="24"/>
        </w:rPr>
        <w:t>Plan of Liquidation</w:t>
      </w:r>
      <w:r>
        <w:rPr>
          <w:rFonts w:ascii="Times New Roman" w:hAnsi="Times New Roman" w:eastAsia="Times New Roman" w:cs="Times New Roman"/>
          <w:b w:val="0"/>
          <w:sz w:val="24"/>
        </w:rPr>
        <w:t xml:space="preserve">") attached hereto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be it:</w:t>
      </w:r>
    </w:p>
    <w:p>
      <w:pPr>
        <w:keepNext w:val="0"/>
        <w:spacing w:before="120" w:after="0" w:line="260" w:lineRule="exact"/>
        <w:ind w:left="1440" w:right="0" w:firstLine="0"/>
        <w:jc w:val="left"/>
      </w:pPr>
      <w:r>
        <w:rPr>
          <w:rFonts w:ascii="Times New Roman" w:hAnsi="Times New Roman" w:eastAsia="Times New Roman" w:cs="Times New Roman"/>
          <w:b/>
          <w:sz w:val="24"/>
        </w:rPr>
        <w:t>Approval of the Sale</w:t>
      </w:r>
    </w:p>
    <w:p>
      <w:pPr>
        <w:keepNext w:val="0"/>
        <w:spacing w:before="200" w:after="0" w:line="260" w:lineRule="exact"/>
        <w:ind w:left="180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Asset Purchase Agreement, the Ancillary Agreements, and the transactions contemplated thereby, including without limitation, the Sale, be and hereby are, determined to be fair, advisable and in the best interest of the Corporation and its stockholders, and that the Asset Purchase Agreement and the Ancillary Agreements be, and hereby are, adopted and approved in all respects; be it further</w:t>
      </w:r>
    </w:p>
    <w:p>
      <w:pPr>
        <w:keepNext w:val="0"/>
        <w:spacing w:before="200" w:after="0" w:line="260" w:lineRule="exact"/>
        <w:ind w:left="180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actions taken or to be taken, on behalf of the Corporation, by the officers of the Corporation with respect to the negotiation or preparation of the terms and provisions of the Transaction Documents be, and hereby are, ratified, approved, authorized, confirmed and accepted as the acts of the Corporation; be it further</w:t>
      </w:r>
    </w:p>
    <w:p>
      <w:pPr>
        <w:keepNext w:val="0"/>
        <w:spacing w:before="120" w:after="0" w:line="260" w:lineRule="exact"/>
        <w:ind w:left="1440" w:right="0" w:firstLine="0"/>
        <w:jc w:val="left"/>
      </w:pPr>
      <w:r>
        <w:rPr>
          <w:rFonts w:ascii="Times New Roman" w:hAnsi="Times New Roman" w:eastAsia="Times New Roman" w:cs="Times New Roman"/>
          <w:b/>
          <w:sz w:val="24"/>
        </w:rPr>
        <w:t>Approval of the Plan of Liquidation</w:t>
      </w:r>
    </w:p>
    <w:p>
      <w:pPr>
        <w:keepNext w:val="0"/>
        <w:spacing w:before="200" w:after="0" w:line="260" w:lineRule="exact"/>
        <w:ind w:left="180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Corporation be dissolved and the Stockholders adopt the Plan of Liquidation pursuant to which (i) its assets will be sold pursuant to the terms of the Asset Purchase Agreement, (ii) its affairs will be wound up and all of its known debts and liabilities paid, and (iii) within [specify time period, e.g., 12] months after adoption of the Plan of Liquidation, the proceeds of the sale of its assets will be distributed in complete liquidation of the Corporation among its stockholders as provided in the Plan of Liquidation; be it further</w:t>
      </w:r>
    </w:p>
    <w:p>
      <w:pPr>
        <w:keepNext w:val="0"/>
        <w:spacing w:before="120" w:after="0" w:line="260" w:lineRule="exact"/>
        <w:ind w:left="1440" w:right="0" w:firstLine="0"/>
        <w:jc w:val="left"/>
      </w:pPr>
      <w:r>
        <w:rPr>
          <w:rFonts w:ascii="Times New Roman" w:hAnsi="Times New Roman" w:eastAsia="Times New Roman" w:cs="Times New Roman"/>
          <w:b/>
          <w:sz w:val="24"/>
        </w:rPr>
        <w:t>Dissenters' Rights</w:t>
      </w:r>
    </w:p>
    <w:p>
      <w:pPr>
        <w:keepNext w:val="0"/>
        <w:spacing w:before="200" w:after="0" w:line="260" w:lineRule="exact"/>
        <w:ind w:left="180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each undersigned Stockholder, with respect only to himself, herself or itself, hereby waives any dissenters' rights under Section § 92A.380 of the Nevada Revised Statutes in connection with the Sale; be it further</w:t>
      </w:r>
    </w:p>
    <w:p>
      <w:pPr>
        <w:keepNext w:val="0"/>
        <w:spacing w:before="120" w:after="0" w:line="260" w:lineRule="exact"/>
        <w:ind w:left="1440" w:right="0" w:firstLine="0"/>
        <w:jc w:val="left"/>
      </w:pPr>
      <w:r>
        <w:rPr>
          <w:rFonts w:ascii="Times New Roman" w:hAnsi="Times New Roman" w:eastAsia="Times New Roman" w:cs="Times New Roman"/>
          <w:b/>
          <w:sz w:val="24"/>
        </w:rPr>
        <w:t>Approval of Amendment of Articles of Incorporation and Name [Change/Termination]</w:t>
      </w:r>
    </w:p>
    <w:p>
      <w:pPr>
        <w:keepNext w:val="0"/>
        <w:spacing w:before="200" w:after="0" w:line="260" w:lineRule="exact"/>
        <w:ind w:left="180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officer of the Corporation, including, without limitation, [insert the names and titles of the officers specifically authorized by the board of directors]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hereby is, authorized and empowered to execute, deliver or file any such other documents, instruments or certificates and to take such further action, on behalf of this Corporation, as any such officer determines to be necessary or desirable to effectuate the Amendment and the Name [Change/Terminations], such determinations to be conclusively evidenced by the execution, delivery or filing of any such document, instrument or certificate or the taking of any such action by any such officer; be it further</w:t>
      </w:r>
    </w:p>
    <w:p>
      <w:pPr>
        <w:keepNext w:val="0"/>
        <w:spacing w:before="120" w:after="0" w:line="260" w:lineRule="exact"/>
        <w:ind w:left="1440" w:right="0" w:firstLine="0"/>
        <w:jc w:val="left"/>
      </w:pPr>
      <w:r>
        <w:rPr>
          <w:rFonts w:ascii="Times New Roman" w:hAnsi="Times New Roman" w:eastAsia="Times New Roman" w:cs="Times New Roman"/>
          <w:b/>
          <w:sz w:val="24"/>
        </w:rPr>
        <w:t>General Resolutions</w:t>
      </w:r>
    </w:p>
    <w:p>
      <w:pPr>
        <w:keepNext w:val="0"/>
        <w:spacing w:before="200" w:after="0" w:line="260" w:lineRule="exact"/>
        <w:ind w:left="180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Officer be, and each of them hereby is, authorized, directed and empowered to make, execute, file and deliver, for and on behalf of and in the name of the Corporation, with such additional, deletions or changes therein (including, without limitation, any additions deletions or changes to any schedules or exhibits thereto) as the Officer executing the same shall approve (the execution and delivery thereof by such Officer to be conclusive evidence of the Officer's approval of such additions, deletions or changes), the Transaction Documents, and any other documents contemplated thereby, including but not limited to applications, certificates, agreements, or any other instruments, documents, amendments or supplements to such documents and to do any and all other acts deemed necessary, desirable or in the best interest of the Corporation to carry out the intent and to effectuate the purpose of the foregoing resolutions; be it further</w:t>
      </w:r>
    </w:p>
    <w:p>
      <w:pPr>
        <w:keepNext w:val="0"/>
        <w:spacing w:before="200" w:after="0" w:line="260" w:lineRule="exact"/>
        <w:ind w:left="180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and all actions heretofore taken by the Officers that are consistent with the foregoing resolutions, are hereby ratified, approved, authorized, confirmed and accepted in all respects as the acts and deeds of the Corporation; be it further</w:t>
      </w:r>
    </w:p>
    <w:p>
      <w:pPr>
        <w:keepNext w:val="0"/>
        <w:spacing w:before="200" w:after="0" w:line="260" w:lineRule="exact"/>
        <w:ind w:left="180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this Unanimous Written Consent of the Stockholders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files of executed documents and shall be deemed original documents and signatures and shall be fully binding on the Stockholders to the same extent as original documents with original signatures; and be it further</w:t>
      </w:r>
    </w:p>
    <w:p>
      <w:pPr>
        <w:keepNext w:val="0"/>
        <w:spacing w:before="200" w:after="0" w:line="260" w:lineRule="exact"/>
        <w:ind w:left="180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Secretary of the Corporation is hereby directed to file this Unanimous Written Consent in Lieu of Meeting of Stockholders with the minutes of the meetings of the Stockholders.</w:t>
      </w:r>
    </w:p>
    <w:p>
      <w:pPr>
        <w:keepNext w:val="0"/>
        <w:spacing w:before="200" w:after="0" w:line="260" w:lineRule="exact"/>
        <w:ind w:left="360" w:right="0" w:firstLine="0"/>
        <w:jc w:val="both"/>
      </w:pPr>
      <w:r>
        <w:rPr>
          <w:rFonts w:ascii="Times New Roman" w:hAnsi="Times New Roman" w:eastAsia="Times New Roman" w:cs="Times New Roman"/>
          <w:b/>
          <w:sz w:val="24"/>
        </w:rPr>
        <w:t>[Signature page follows next.]</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undersigned have executed this Unanimous Written Consent of the Stockholders of [Corporation's Name] as of the date first set forth above.</w:t>
      </w:r>
    </w:p>
    <w:p>
      <w:pPr>
        <w:keepNext w:val="0"/>
        <w:spacing w:before="120" w:after="0" w:line="260" w:lineRule="exact"/>
        <w:ind w:left="360" w:right="0" w:firstLine="0"/>
        <w:jc w:val="left"/>
      </w:pPr>
      <w:r>
        <w:rPr>
          <w:rFonts w:ascii="Times New Roman" w:hAnsi="Times New Roman" w:eastAsia="Times New Roman" w:cs="Times New Roman"/>
          <w:b/>
          <w:sz w:val="24"/>
        </w:rPr>
        <w:t>Name of Stockholder</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 (Print Name)</w:t>
      </w:r>
    </w:p>
    <w:p>
      <w:pPr>
        <w:keepNext w:val="0"/>
        <w:spacing w:before="120" w:after="0" w:line="260" w:lineRule="exact"/>
        <w:ind w:left="360" w:right="0" w:firstLine="0"/>
        <w:jc w:val="left"/>
      </w:pPr>
      <w:r>
        <w:rPr>
          <w:rFonts w:ascii="Times New Roman" w:hAnsi="Times New Roman" w:eastAsia="Times New Roman" w:cs="Times New Roman"/>
          <w:b/>
          <w:sz w:val="24"/>
        </w:rPr>
        <w:t>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sz w:val="24"/>
        </w:rPr>
        <w:t>Number, Type and Outstanding Percentage of Shares of Stock Held</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sz w:val="24"/>
        </w:rPr>
        <w:t>Name of Stockholder</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 (Print Name)</w:t>
      </w:r>
    </w:p>
    <w:p>
      <w:pPr>
        <w:keepNext w:val="0"/>
        <w:spacing w:before="120" w:after="0" w:line="260" w:lineRule="exact"/>
        <w:ind w:left="360" w:right="0" w:firstLine="0"/>
        <w:jc w:val="left"/>
      </w:pPr>
      <w:r>
        <w:rPr>
          <w:rFonts w:ascii="Times New Roman" w:hAnsi="Times New Roman" w:eastAsia="Times New Roman" w:cs="Times New Roman"/>
          <w:b/>
          <w:sz w:val="24"/>
        </w:rPr>
        <w:t>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sz w:val="24"/>
        </w:rPr>
        <w:t>Number, Type and Outstanding Percentage of Shares of Stock Held</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sz w:val="24"/>
        </w:rPr>
        <w:t>Name of Stockholder</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 (Print Name)</w:t>
      </w:r>
    </w:p>
    <w:p>
      <w:pPr>
        <w:keepNext w:val="0"/>
        <w:spacing w:before="120" w:after="0" w:line="260" w:lineRule="exact"/>
        <w:ind w:left="360" w:right="0" w:firstLine="0"/>
        <w:jc w:val="left"/>
      </w:pPr>
      <w:r>
        <w:rPr>
          <w:rFonts w:ascii="Times New Roman" w:hAnsi="Times New Roman" w:eastAsia="Times New Roman" w:cs="Times New Roman"/>
          <w:b/>
          <w:sz w:val="24"/>
        </w:rPr>
        <w:t>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sz w:val="24"/>
        </w:rPr>
        <w:t>Number, Type and Outstanding Percentage of Shares of Stock Held</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sz w:val="24"/>
        </w:rPr>
        <w:t>Name of Stockholder</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 (Print Name)</w:t>
      </w:r>
    </w:p>
    <w:p>
      <w:pPr>
        <w:keepNext w:val="0"/>
        <w:spacing w:before="120" w:after="0" w:line="260" w:lineRule="exact"/>
        <w:ind w:left="360" w:right="0" w:firstLine="0"/>
        <w:jc w:val="left"/>
      </w:pPr>
      <w:r>
        <w:rPr>
          <w:rFonts w:ascii="Times New Roman" w:hAnsi="Times New Roman" w:eastAsia="Times New Roman" w:cs="Times New Roman"/>
          <w:b/>
          <w:sz w:val="24"/>
        </w:rPr>
        <w:t>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360" w:right="0" w:firstLine="0"/>
        <w:jc w:val="left"/>
      </w:pPr>
      <w:r>
        <w:rPr>
          <w:rFonts w:ascii="Times New Roman" w:hAnsi="Times New Roman" w:eastAsia="Times New Roman" w:cs="Times New Roman"/>
          <w:b/>
          <w:sz w:val="24"/>
        </w:rPr>
        <w:t>Number, Type and Outstanding Percentage of Shares of Stock Held</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center"/>
      </w:pPr>
      <w:r>
        <w:rPr>
          <w:rFonts w:ascii="Times New Roman" w:hAnsi="Times New Roman" w:eastAsia="Times New Roman" w:cs="Times New Roman"/>
          <w:b/>
          <w:sz w:val="24"/>
        </w:rPr>
        <w:t>ASSET PURCHASE AGREEMENT</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p>
    <w:p>
      <w:pPr>
        <w:keepNext w:val="0"/>
        <w:spacing w:before="200" w:after="0" w:line="260" w:lineRule="exact"/>
        <w:ind w:left="720" w:right="0" w:firstLine="0"/>
        <w:jc w:val="center"/>
      </w:pPr>
      <w:r>
        <w:rPr>
          <w:rFonts w:ascii="Times New Roman" w:hAnsi="Times New Roman" w:eastAsia="Times New Roman" w:cs="Times New Roman"/>
          <w:b/>
          <w:sz w:val="24"/>
        </w:rPr>
        <w:t>[PLAN OF LIQUIDATION]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