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Statement of Default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.P. No.: [assessor's parcel number]</w:t>
      </w:r>
    </w:p>
    <w:p>
      <w:pPr>
        <w:keepNext w:val="0"/>
        <w:spacing w:before="200" w:after="0" w:line="260" w:lineRule="exact"/>
        <w:ind w:left="360" w:right="0" w:firstLine="0"/>
        <w:jc w:val="both"/>
      </w:pPr>
      <w:r>
        <w:rPr>
          <w:rFonts w:ascii="Times New Roman" w:hAnsi="Times New Roman" w:eastAsia="Times New Roman" w:cs="Times New Roman"/>
          <w:b w:val="0"/>
          <w:sz w:val="24"/>
        </w:rPr>
        <w:t>Foreclosure No.: [foreclosure number]</w:t>
      </w:r>
    </w:p>
    <w:p>
      <w:pPr>
        <w:keepNext w:val="0"/>
        <w:spacing w:before="200" w:after="0" w:line="260" w:lineRule="exact"/>
        <w:ind w:left="360" w:right="0" w:firstLine="0"/>
        <w:jc w:val="both"/>
      </w:pPr>
      <w:r>
        <w:rPr>
          <w:rFonts w:ascii="Times New Roman" w:hAnsi="Times New Roman" w:eastAsia="Times New Roman" w:cs="Times New Roman"/>
          <w:b w:val="0"/>
          <w:sz w:val="24"/>
        </w:rPr>
        <w:t>SENT CERTIFIED AND REGULAR MAIL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THIS MAY BE CONSIDERED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 TO COLLECT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AND ANY INFORMATION OBTAINED WILL BE USED FOR THAT PURPOSE. HOWEVER, IF YOU ARE IN BANKRUPTCY OR HAVE BEEN DISCHARGED IN BANKRUPTCY, THIS LETTER IS FOR INFORMATIONAL PURPOSES ONLY AND IS NOT INTENDED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 TO COLLECT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TO COLLECT, ASSESS, OR RECOVER ALL OR ANY PORTION OF THE DEBT FROM YOU PERSONALLY.</w:t>
      </w:r>
    </w:p>
    <w:p>
      <w:pPr>
        <w:keepNext w:val="0"/>
        <w:spacing w:before="120" w:after="0" w:line="260" w:lineRule="exact"/>
        <w:ind w:left="360" w:right="0" w:firstLine="0"/>
        <w:jc w:val="left"/>
      </w:pPr>
      <w:r>
        <w:rPr>
          <w:rFonts w:ascii="Times New Roman" w:hAnsi="Times New Roman" w:eastAsia="Times New Roman" w:cs="Times New Roman"/>
          <w:b/>
          <w:sz w:val="24"/>
        </w:rPr>
        <w:t>WRITTEN STATEMENT OF DEFAULT</w:t>
      </w:r>
    </w:p>
    <w:p>
      <w:pPr>
        <w:keepNext w:val="0"/>
        <w:spacing w:before="200" w:after="0" w:line="260" w:lineRule="exact"/>
        <w:ind w:left="720" w:right="0" w:firstLine="0"/>
        <w:jc w:val="both"/>
      </w:pPr>
      <w:r>
        <w:rPr>
          <w:rFonts w:ascii="Times New Roman" w:hAnsi="Times New Roman" w:eastAsia="Times New Roman" w:cs="Times New Roman"/>
          <w:b w:val="0"/>
          <w:sz w:val="24"/>
        </w:rPr>
        <w:t>TO: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YOU WILL PLEASE TAKE NOTICE that you have defaulted in the making of the installment payments that are to be paid pursuant to the terms of that certain Promissory Note dated [month] [day], [year], (sometimes referred to as "Residential Mortgage Loan") which is secured by that certain real property commonly known as [name of property], as evidenced by that certain Deed of Trust wherein [name of trustor] is Trustor (sometimes referred to herein as "Debtor" and sometimes referred to as "Borrower"), [name of trustee] is Trustee, and [name of beneficiary] is Beneficiary, which Deed of Trust was recorded [month] [day], [year] as Document No. [document number], Official Records, [county] County, Nevada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YOU, AS DEBTOR, OR SUCCESSOR IN INTEREST OF DEBTOR, ARE HEREBY NOTIFIED AND INFORMED, PURSUANT TO NRS 107.0805(1)(b)(3) THAT AS OF [MONTH] [DAY], [YEAR]:</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of payment required to make good the deficiency in performance or payment, avoid the exercise of the power of sale and reinstate the terms and conditions of the Residential Mortgage Loan or debt existing before the deficiency in performance or payment is: $[dollar amount in numbers]. This amount may include missed payments, late charges, and other amounts owed under this account together with fees and costs for preparing and mailing this notice through the above date.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in default is $[dollar amount in numbers]. Default is further based on the failure to:</w:t>
      </w:r>
    </w:p>
    <w:p>
      <w:pPr>
        <w:keepNext w:val="0"/>
        <w:spacing w:before="200" w:after="0" w:line="260" w:lineRule="exact"/>
        <w:ind w:left="1440" w:right="0" w:firstLine="0"/>
        <w:jc w:val="both"/>
      </w:pPr>
      <w:r>
        <w:rPr>
          <w:rFonts w:ascii="Times New Roman" w:hAnsi="Times New Roman" w:eastAsia="Times New Roman" w:cs="Times New Roman"/>
          <w:b w:val="0"/>
          <w:sz w:val="24"/>
        </w:rPr>
        <w:t>[description of basis of default]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amount of the Residential Mortgage Loan secured by the Deed of Trust is $[dollar amount in numbers]. </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of accrued interest is $[dollar amount in numbers], and accrued late charges are: $[dollar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estimate of all fees imposed in connection with the exercise of the power of sale is $[dollar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Contact information for obtaining the most current amount due is:</w:t>
      </w:r>
    </w:p>
    <w:p>
      <w:pPr>
        <w:keepNext w:val="0"/>
        <w:spacing w:before="200" w:after="0" w:line="260" w:lineRule="exact"/>
        <w:ind w:left="1440" w:right="0" w:firstLine="0"/>
        <w:jc w:val="both"/>
      </w:pPr>
      <w:r>
        <w:rPr>
          <w:rFonts w:ascii="Times New Roman" w:hAnsi="Times New Roman" w:eastAsia="Times New Roman" w:cs="Times New Roman"/>
          <w:b w:val="0"/>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TELEPHONE NO.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Account No. [account number]</w:t>
      </w:r>
    </w:p>
    <w:p>
      <w:pPr>
        <w:keepNext w:val="0"/>
        <w:spacing w:before="200" w:after="0" w:line="260" w:lineRule="exact"/>
        <w:ind w:left="1440" w:right="0" w:firstLine="0"/>
        <w:jc w:val="both"/>
      </w:pPr>
      <w:r>
        <w:rPr>
          <w:rFonts w:ascii="Times New Roman" w:hAnsi="Times New Roman" w:eastAsia="Times New Roman" w:cs="Times New Roman"/>
          <w:b w:val="0"/>
          <w:sz w:val="24"/>
        </w:rPr>
        <w:t>FURTHER, PURSUANT TO NRS 107.500(1)(</w:t>
      </w:r>
      <w:r>
        <w:rPr>
          <w:rFonts w:ascii="Times New Roman" w:hAnsi="Times New Roman" w:eastAsia="Times New Roman" w:cs="Times New Roman"/>
          <w:b/>
          <w:sz w:val="24"/>
        </w:rPr>
        <w:t>a</w:t>
      </w:r>
      <w:r>
        <w:rPr>
          <w:rFonts w:ascii="Times New Roman" w:hAnsi="Times New Roman" w:eastAsia="Times New Roman" w:cs="Times New Roman"/>
          <w:b w:val="0"/>
          <w:sz w:val="24"/>
        </w:rPr>
        <w:t>) through (e), YOU ARE HEREBY NOTIFIED AND INFORMED, OF THE FOLLOWING, EFFECTIVE AS OF [MONTH] [DAY], [YEAR]: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member or dependent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member, you may be entitled to certain protections under the Federal Service Members Civil Relief Act, 50 U.S.C Section 3901 et seq., and NRS 40.439 regarding the service member's interest rate and the risk of foreclosure, and counseling for covered service members that is available from Military OneSource and the United States Armed Forces Legal Assistance or any other similar agency.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your account includes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total amount of payment necessary to cure the default and reinstate the Residential Mortgage Loan or to bring the Residential Mortgage Loan into current status is set forth in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amount of the principal obligation under the Residential Mortgage Loan set forth in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date through which your obligation under the Residential Mortgage Loan is paid is [month] [day], [year];</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date of the last payment by the Borrower is [month] [day], [year];</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current interest rate(s) in effect for the Residential Mortgage Loan, effective for at least 30 calendar days is [current interest rate percentage]%;</w:t>
      </w:r>
    </w:p>
    <w:p>
      <w:pPr>
        <w:keepNext w:val="0"/>
        <w:spacing w:before="120" w:after="0" w:line="260" w:lineRule="exact"/>
        <w:ind w:left="2160" w:right="0" w:firstLine="0"/>
        <w:jc w:val="left"/>
      </w:pPr>
      <w:r>
        <w:rPr>
          <w:rFonts w:ascii="Times New Roman" w:hAnsi="Times New Roman" w:eastAsia="Times New Roman" w:cs="Times New Roman"/>
          <w:b w:val="0"/>
          <w:sz w:val="24"/>
        </w:rPr>
        <w:t>(vi)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date on which the interest rate for the Residential Mortgage Loan may next reset or adjust, unless the rate changes more frequently than once every 30 calendar days is [month] [day], [year];</w:t>
      </w:r>
    </w:p>
    <w:p>
      <w:pPr>
        <w:keepNext w:val="0"/>
        <w:spacing w:before="120" w:after="0" w:line="260" w:lineRule="exact"/>
        <w:ind w:left="2160" w:right="0" w:firstLine="0"/>
        <w:jc w:val="left"/>
      </w:pPr>
      <w:r>
        <w:rPr>
          <w:rFonts w:ascii="Times New Roman" w:hAnsi="Times New Roman" w:eastAsia="Times New Roman" w:cs="Times New Roman"/>
          <w:b w:val="0"/>
          <w:sz w:val="24"/>
        </w:rPr>
        <w:t>(vii)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amount of the prepayment fee charged under the Residential Mortgage Loan is $[dollar amount in numbers];</w:t>
      </w:r>
    </w:p>
    <w:p>
      <w:pPr>
        <w:keepNext w:val="0"/>
        <w:spacing w:before="120" w:after="0" w:line="260" w:lineRule="exact"/>
        <w:ind w:left="2160" w:right="0" w:firstLine="0"/>
        <w:jc w:val="left"/>
      </w:pPr>
      <w:r>
        <w:rPr>
          <w:rFonts w:ascii="Times New Roman" w:hAnsi="Times New Roman" w:eastAsia="Times New Roman" w:cs="Times New Roman"/>
          <w:b w:val="0"/>
          <w:sz w:val="24"/>
        </w:rPr>
        <w:t>(viii)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late payment fee charged under the Residential Mortgage Loan is [description of late payment fee];</w:t>
      </w:r>
    </w:p>
    <w:p>
      <w:pPr>
        <w:keepNext w:val="0"/>
        <w:spacing w:before="120" w:after="0" w:line="260" w:lineRule="exact"/>
        <w:ind w:left="2160" w:right="0" w:firstLine="0"/>
        <w:jc w:val="left"/>
      </w:pPr>
      <w:r>
        <w:rPr>
          <w:rFonts w:ascii="Times New Roman" w:hAnsi="Times New Roman" w:eastAsia="Times New Roman" w:cs="Times New Roman"/>
          <w:b w:val="0"/>
          <w:sz w:val="24"/>
        </w:rPr>
        <w:t>(ix)</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telephone number or electronic mail address that the Borrower may use to obtain information concerning the Residential Mortgage Loan is set forth in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 and</w:t>
      </w:r>
    </w:p>
    <w:p>
      <w:pPr>
        <w:keepNext w:val="0"/>
        <w:spacing w:before="120" w:after="0" w:line="260" w:lineRule="exact"/>
        <w:ind w:left="2160" w:right="0" w:firstLine="0"/>
        <w:jc w:val="left"/>
      </w:pPr>
      <w:r>
        <w:rPr>
          <w:rFonts w:ascii="Times New Roman" w:hAnsi="Times New Roman" w:eastAsia="Times New Roman" w:cs="Times New Roman"/>
          <w:b w:val="0"/>
          <w:sz w:val="24"/>
        </w:rPr>
        <w:t>(x)</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names, address, telephone numbers and internet website addresses of one or more counselling agency or programs approved by the United States Department of Housing and Urban Development is:</w:t>
      </w:r>
    </w:p>
    <w:p>
      <w:pPr>
        <w:keepNext w:val="0"/>
        <w:spacing w:before="200" w:after="0" w:line="260" w:lineRule="exact"/>
        <w:ind w:left="2520" w:right="0" w:firstLine="0"/>
        <w:jc w:val="both"/>
      </w:pPr>
      <w:r>
        <w:rPr>
          <w:rFonts w:ascii="Times New Roman" w:hAnsi="Times New Roman" w:eastAsia="Times New Roman" w:cs="Times New Roman"/>
          <w:b w:val="0"/>
          <w:sz w:val="24"/>
        </w:rPr>
        <w:t>Housing and Urban Development</w:t>
      </w:r>
    </w:p>
    <w:p>
      <w:pPr>
        <w:keepNext w:val="0"/>
        <w:spacing w:before="200" w:after="0" w:line="260" w:lineRule="exact"/>
        <w:ind w:left="2520" w:right="0" w:firstLine="0"/>
        <w:jc w:val="both"/>
      </w:pPr>
      <w:r>
        <w:rPr>
          <w:rFonts w:ascii="Times New Roman" w:hAnsi="Times New Roman" w:eastAsia="Times New Roman" w:cs="Times New Roman"/>
          <w:b w:val="0"/>
          <w:sz w:val="24"/>
        </w:rPr>
        <w:t>Website: https://www.hud.gov/states/nevada/homeownership/foreclosure</w:t>
      </w:r>
    </w:p>
    <w:p>
      <w:pPr>
        <w:keepNext w:val="0"/>
        <w:spacing w:before="200" w:after="0" w:line="260" w:lineRule="exact"/>
        <w:ind w:left="2520" w:right="0" w:firstLine="0"/>
        <w:jc w:val="both"/>
      </w:pPr>
      <w:r>
        <w:rPr>
          <w:rFonts w:ascii="Times New Roman" w:hAnsi="Times New Roman" w:eastAsia="Times New Roman" w:cs="Times New Roman"/>
          <w:b w:val="0"/>
          <w:sz w:val="24"/>
        </w:rPr>
        <w:t>Money Management International</w:t>
      </w:r>
    </w:p>
    <w:p>
      <w:pPr>
        <w:keepNext w:val="0"/>
        <w:spacing w:before="200" w:after="0" w:line="260" w:lineRule="exact"/>
        <w:ind w:left="2520" w:right="0" w:firstLine="0"/>
        <w:jc w:val="both"/>
      </w:pPr>
      <w:r>
        <w:rPr>
          <w:rFonts w:ascii="Times New Roman" w:hAnsi="Times New Roman" w:eastAsia="Times New Roman" w:cs="Times New Roman"/>
          <w:b w:val="0"/>
          <w:sz w:val="24"/>
        </w:rPr>
        <w:t>Toll Free (866) 889-9347</w:t>
      </w:r>
    </w:p>
    <w:p>
      <w:pPr>
        <w:keepNext w:val="0"/>
        <w:spacing w:before="200" w:after="0" w:line="260" w:lineRule="exact"/>
        <w:ind w:left="2520" w:right="0" w:firstLine="0"/>
        <w:jc w:val="both"/>
      </w:pPr>
      <w:r>
        <w:rPr>
          <w:rFonts w:ascii="Times New Roman" w:hAnsi="Times New Roman" w:eastAsia="Times New Roman" w:cs="Times New Roman"/>
          <w:b w:val="0"/>
          <w:sz w:val="24"/>
        </w:rPr>
        <w:t>Website: https://www.moneymanagement.org</w:t>
      </w:r>
    </w:p>
    <w:p>
      <w:pPr>
        <w:keepNext w:val="0"/>
        <w:spacing w:before="200" w:after="0" w:line="260" w:lineRule="exact"/>
        <w:ind w:left="2520" w:right="0" w:firstLine="0"/>
        <w:jc w:val="both"/>
      </w:pPr>
      <w:r>
        <w:rPr>
          <w:rFonts w:ascii="Times New Roman" w:hAnsi="Times New Roman" w:eastAsia="Times New Roman" w:cs="Times New Roman"/>
          <w:b w:val="0"/>
          <w:sz w:val="24"/>
        </w:rPr>
        <w:t>Reno: 5470 Kietzke Lane, Suite 300</w:t>
      </w:r>
    </w:p>
    <w:p>
      <w:pPr>
        <w:keepNext w:val="0"/>
        <w:spacing w:before="60" w:after="0" w:line="260" w:lineRule="exact"/>
        <w:ind w:left="2520" w:right="0" w:firstLine="0"/>
        <w:jc w:val="both"/>
      </w:pPr>
      <w:r>
        <w:rPr>
          <w:rFonts w:ascii="Times New Roman" w:hAnsi="Times New Roman" w:eastAsia="Times New Roman" w:cs="Times New Roman"/>
          <w:b w:val="0"/>
          <w:sz w:val="24"/>
        </w:rPr>
        <w:t>Office #120</w:t>
      </w:r>
    </w:p>
    <w:p>
      <w:pPr>
        <w:keepNext w:val="0"/>
        <w:spacing w:before="60" w:after="0" w:line="260" w:lineRule="exact"/>
        <w:ind w:left="2520" w:right="0" w:firstLine="0"/>
        <w:jc w:val="both"/>
      </w:pPr>
      <w:r>
        <w:rPr>
          <w:rFonts w:ascii="Times New Roman" w:hAnsi="Times New Roman" w:eastAsia="Times New Roman" w:cs="Times New Roman"/>
          <w:b w:val="0"/>
          <w:sz w:val="24"/>
        </w:rPr>
        <w:t>Reno, NV 89511</w:t>
      </w:r>
    </w:p>
    <w:p>
      <w:pPr>
        <w:keepNext w:val="0"/>
        <w:spacing w:before="200" w:after="0" w:line="260" w:lineRule="exact"/>
        <w:ind w:left="2520" w:right="0" w:firstLine="0"/>
        <w:jc w:val="both"/>
      </w:pPr>
      <w:r>
        <w:rPr>
          <w:rFonts w:ascii="Times New Roman" w:hAnsi="Times New Roman" w:eastAsia="Times New Roman" w:cs="Times New Roman"/>
          <w:b w:val="0"/>
          <w:sz w:val="24"/>
        </w:rPr>
        <w:t>Las Vegas: 3650 S. Jones Blvd.</w:t>
      </w:r>
    </w:p>
    <w:p>
      <w:pPr>
        <w:keepNext w:val="0"/>
        <w:spacing w:before="60" w:after="0" w:line="260" w:lineRule="exact"/>
        <w:ind w:left="2520" w:right="0" w:firstLine="0"/>
        <w:jc w:val="both"/>
      </w:pPr>
      <w:r>
        <w:rPr>
          <w:rFonts w:ascii="Times New Roman" w:hAnsi="Times New Roman" w:eastAsia="Times New Roman" w:cs="Times New Roman"/>
          <w:b w:val="0"/>
          <w:sz w:val="24"/>
        </w:rPr>
        <w:t>Las Vegas, NV 89146</w:t>
      </w:r>
    </w:p>
    <w:p>
      <w:pPr>
        <w:keepNext w:val="0"/>
        <w:spacing w:before="200" w:after="0" w:line="260" w:lineRule="exact"/>
        <w:ind w:left="2520" w:right="0" w:firstLine="0"/>
        <w:jc w:val="both"/>
      </w:pPr>
      <w:r>
        <w:rPr>
          <w:rFonts w:ascii="Times New Roman" w:hAnsi="Times New Roman" w:eastAsia="Times New Roman" w:cs="Times New Roman"/>
          <w:b w:val="0"/>
          <w:sz w:val="24"/>
        </w:rPr>
        <w:t>NAVICORE SOLUTIONS</w:t>
      </w:r>
    </w:p>
    <w:p>
      <w:pPr>
        <w:keepNext w:val="0"/>
        <w:spacing w:before="200" w:after="0" w:line="260" w:lineRule="exact"/>
        <w:ind w:left="2520" w:right="0" w:firstLine="0"/>
        <w:jc w:val="both"/>
      </w:pPr>
      <w:r>
        <w:rPr>
          <w:rFonts w:ascii="Times New Roman" w:hAnsi="Times New Roman" w:eastAsia="Times New Roman" w:cs="Times New Roman"/>
          <w:b w:val="0"/>
          <w:sz w:val="24"/>
        </w:rPr>
        <w:t>Toll Free (800) 992-4557</w:t>
      </w:r>
    </w:p>
    <w:p>
      <w:pPr>
        <w:keepNext w:val="0"/>
        <w:spacing w:before="200" w:after="0" w:line="260" w:lineRule="exact"/>
        <w:ind w:left="2520" w:right="0" w:firstLine="0"/>
        <w:jc w:val="both"/>
      </w:pPr>
      <w:r>
        <w:rPr>
          <w:rFonts w:ascii="Times New Roman" w:hAnsi="Times New Roman" w:eastAsia="Times New Roman" w:cs="Times New Roman"/>
          <w:b w:val="0"/>
          <w:sz w:val="24"/>
        </w:rPr>
        <w:t>Website: https://navicorsolutions.org</w:t>
      </w:r>
    </w:p>
    <w:p>
      <w:pPr>
        <w:keepNext w:val="0"/>
        <w:spacing w:before="200" w:after="0" w:line="260" w:lineRule="exact"/>
        <w:ind w:left="2520" w:right="0" w:firstLine="0"/>
        <w:jc w:val="both"/>
      </w:pPr>
      <w:r>
        <w:rPr>
          <w:rFonts w:ascii="Times New Roman" w:hAnsi="Times New Roman" w:eastAsia="Times New Roman" w:cs="Times New Roman"/>
          <w:b w:val="0"/>
          <w:sz w:val="24"/>
        </w:rPr>
        <w:t>e-mail: clientresources@navicoresolutions.org</w:t>
      </w:r>
    </w:p>
    <w:p>
      <w:pPr>
        <w:keepNext w:val="0"/>
        <w:spacing w:before="200" w:after="0" w:line="260" w:lineRule="exact"/>
        <w:ind w:left="2520" w:right="0" w:firstLine="0"/>
        <w:jc w:val="both"/>
      </w:pPr>
      <w:r>
        <w:rPr>
          <w:rFonts w:ascii="Times New Roman" w:hAnsi="Times New Roman" w:eastAsia="Times New Roman" w:cs="Times New Roman"/>
          <w:b w:val="0"/>
          <w:sz w:val="24"/>
        </w:rPr>
        <w:t>Address: 2298 W. Horizon Ridge</w:t>
      </w:r>
    </w:p>
    <w:p>
      <w:pPr>
        <w:keepNext w:val="0"/>
        <w:spacing w:before="60" w:after="0" w:line="260" w:lineRule="exact"/>
        <w:ind w:left="2520" w:right="0" w:firstLine="0"/>
        <w:jc w:val="both"/>
      </w:pPr>
      <w:r>
        <w:rPr>
          <w:rFonts w:ascii="Times New Roman" w:hAnsi="Times New Roman" w:eastAsia="Times New Roman" w:cs="Times New Roman"/>
          <w:b w:val="0"/>
          <w:sz w:val="24"/>
        </w:rPr>
        <w:t>Parkway, Suite 109</w:t>
      </w:r>
    </w:p>
    <w:p>
      <w:pPr>
        <w:keepNext w:val="0"/>
        <w:spacing w:before="60" w:after="0" w:line="260" w:lineRule="exact"/>
        <w:ind w:left="2520" w:right="0" w:firstLine="0"/>
        <w:jc w:val="both"/>
      </w:pPr>
      <w:r>
        <w:rPr>
          <w:rFonts w:ascii="Times New Roman" w:hAnsi="Times New Roman" w:eastAsia="Times New Roman" w:cs="Times New Roman"/>
          <w:b w:val="0"/>
          <w:sz w:val="24"/>
        </w:rPr>
        <w:t>Henderson, NV 89052</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facts establishing the right of the mortgage servicer, mortgagee or beneficiary of the Deed of Trust to cause the trustees to exercise the trustees' power of sale pursuant to NRS 107.080 or to commence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for the recovery of any debt, or for the endorsement of any right,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residential mortgage loan that is not barred by NRS 40.430, is set forth in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foreclosure prevention alternatives offered by, or through the mortgage servicer, mortgagee or beneficiary of the Deed of Trust are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You may contact [name] at the contact information provided in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 for the most current information on your mortgage loan and any alternatives available to prevent foreclosure.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 may request:</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Borrower's promissory note or other evidence of the indebtedness;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Borrower's mortgage or Deed of Trust;</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assignment, if applicable, of the Borrower's mortgage or Deed of Trust required to demonstrate the right of the mortgage servicer, mortgagee or beneficiary of the Deed of Trust to cause the trustee to exercise the trustee's power of sale pursuant to NRS 107.080 or to commence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for the recovery of any debt, or for the enforcement of any right,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residential mortgage loan that is not barred by NRS 40.430; and</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Borrower's payment history since the Borrower was last less than 60 calendar days past due.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FURTHER HEREBY NOTIFIED THAT you shall have THIRTY (30) days from the date of this Written Statement of Default to you within which to cure said default to avoid the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Non-Judicial Foreclosure.</w:t>
      </w:r>
    </w:p>
    <w:p>
      <w:pPr>
        <w:keepNext w:val="0"/>
        <w:spacing w:before="200" w:after="0" w:line="260" w:lineRule="exact"/>
        <w:ind w:left="720" w:right="0" w:firstLine="0"/>
        <w:jc w:val="both"/>
      </w:pPr>
      <w:r>
        <w:rPr>
          <w:rFonts w:ascii="Times New Roman" w:hAnsi="Times New Roman" w:eastAsia="Times New Roman" w:cs="Times New Roman"/>
          <w:b w:val="0"/>
          <w:sz w:val="24"/>
        </w:rPr>
        <w:t>YOU MUST CONTACT THE NUMBER ABOVE TO CONFIRM THE AMOUNT TO CURE PRIOR TO MAKING PAYMENT, AS ADDITIONAL FEES, LATE CHARGES OR OTHER AMOUNTS MAY HAVE ACCRUED. If full payment by certified funds is not received within THIRTY (30) days of the date of this letter, the beneficiary of this account shall be entitled to authorize foreclosure proceedings to commence without further notice.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[LOAN SERVICING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